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82" w:rsidRPr="009A7082" w:rsidRDefault="00D81ADF" w:rsidP="009A7082">
      <w:pPr>
        <w:shd w:val="clear" w:color="auto" w:fill="FFFFFF"/>
        <w:spacing w:after="152"/>
        <w:jc w:val="center"/>
        <w:rPr>
          <w:color w:val="333333"/>
          <w:sz w:val="24"/>
          <w:szCs w:val="24"/>
          <w:lang w:eastAsia="ru-RU"/>
        </w:rPr>
      </w:pPr>
      <w:bookmarkStart w:id="0" w:name="_GoBack"/>
      <w:bookmarkEnd w:id="0"/>
      <w:r>
        <w:rPr>
          <w:b/>
        </w:rPr>
        <w:t xml:space="preserve">   </w:t>
      </w:r>
      <w:r w:rsidR="009A7082" w:rsidRPr="009A7082">
        <w:rPr>
          <w:b/>
          <w:noProof/>
          <w:szCs w:val="28"/>
        </w:rPr>
        <w:t>ПОСТАНОВЛЕНИЕ</w:t>
      </w:r>
      <w:r w:rsidR="009A7082" w:rsidRPr="009A7082">
        <w:rPr>
          <w:b/>
          <w:noProof/>
          <w:szCs w:val="28"/>
        </w:rPr>
        <w:br/>
        <w:t xml:space="preserve">ГЛАВЫ </w:t>
      </w:r>
      <w:r w:rsidR="009A7082" w:rsidRPr="009A7082">
        <w:rPr>
          <w:b/>
          <w:szCs w:val="28"/>
        </w:rPr>
        <w:t>М</w:t>
      </w:r>
      <w:r w:rsidR="009A7082" w:rsidRPr="009A7082">
        <w:rPr>
          <w:b/>
          <w:noProof/>
          <w:szCs w:val="28"/>
        </w:rPr>
        <w:t xml:space="preserve">УНИЦИПАЛЬНОГО </w:t>
      </w:r>
      <w:r w:rsidR="009A7082" w:rsidRPr="009A7082">
        <w:rPr>
          <w:b/>
          <w:szCs w:val="28"/>
        </w:rPr>
        <w:t xml:space="preserve">ОБРАЗОВАНИЯ </w:t>
      </w:r>
      <w:r w:rsidR="009A7082" w:rsidRPr="009A7082">
        <w:rPr>
          <w:b/>
          <w:szCs w:val="28"/>
        </w:rPr>
        <w:br/>
      </w:r>
      <w:r w:rsidR="009A7082" w:rsidRPr="009A7082">
        <w:rPr>
          <w:b/>
          <w:noProof/>
          <w:szCs w:val="28"/>
        </w:rPr>
        <w:t xml:space="preserve">ХОРТИЦКИЙ </w:t>
      </w:r>
      <w:r w:rsidR="009A7082" w:rsidRPr="009A7082">
        <w:rPr>
          <w:b/>
          <w:szCs w:val="28"/>
        </w:rPr>
        <w:t xml:space="preserve">СЕЛЬСОВЕТ </w:t>
      </w:r>
      <w:r w:rsidR="009A7082" w:rsidRPr="009A7082">
        <w:rPr>
          <w:b/>
          <w:szCs w:val="28"/>
        </w:rPr>
        <w:br/>
      </w:r>
      <w:r w:rsidR="009A7082" w:rsidRPr="009A7082">
        <w:rPr>
          <w:b/>
          <w:noProof/>
          <w:szCs w:val="28"/>
        </w:rPr>
        <w:t xml:space="preserve">АЛЕКСАНДРОВСКОГО </w:t>
      </w:r>
      <w:r w:rsidR="009A7082" w:rsidRPr="009A7082">
        <w:rPr>
          <w:b/>
          <w:szCs w:val="28"/>
        </w:rPr>
        <w:t>Р</w:t>
      </w:r>
      <w:r w:rsidR="009A7082" w:rsidRPr="009A7082">
        <w:rPr>
          <w:b/>
          <w:noProof/>
          <w:szCs w:val="28"/>
        </w:rPr>
        <w:t xml:space="preserve">АЙОНА </w:t>
      </w:r>
      <w:r w:rsidR="009A7082" w:rsidRPr="009A7082">
        <w:rPr>
          <w:b/>
          <w:szCs w:val="28"/>
        </w:rPr>
        <w:t>О</w:t>
      </w:r>
      <w:r w:rsidR="009A7082" w:rsidRPr="009A7082">
        <w:rPr>
          <w:b/>
          <w:noProof/>
          <w:szCs w:val="28"/>
        </w:rPr>
        <w:t xml:space="preserve">РЕНБУРГСКОЙ </w:t>
      </w:r>
      <w:r w:rsidR="009A7082" w:rsidRPr="009A7082">
        <w:rPr>
          <w:b/>
          <w:szCs w:val="28"/>
        </w:rPr>
        <w:t>ОБЛАСТИ</w:t>
      </w:r>
      <w:r w:rsidR="009A7082" w:rsidRPr="009A7082">
        <w:rPr>
          <w:b/>
          <w:bCs/>
          <w:color w:val="333333"/>
          <w:szCs w:val="28"/>
          <w:lang w:eastAsia="ru-RU"/>
        </w:rPr>
        <w:t xml:space="preserve"> Е</w:t>
      </w:r>
    </w:p>
    <w:p w:rsidR="009A7082" w:rsidRPr="009A7082" w:rsidRDefault="009A7082" w:rsidP="009A7082">
      <w:pPr>
        <w:shd w:val="clear" w:color="auto" w:fill="FFFFFF"/>
        <w:spacing w:after="152"/>
        <w:jc w:val="left"/>
        <w:rPr>
          <w:color w:val="333333"/>
          <w:sz w:val="24"/>
          <w:szCs w:val="24"/>
          <w:lang w:eastAsia="ru-RU"/>
        </w:rPr>
      </w:pPr>
      <w:r w:rsidRPr="009A7082">
        <w:rPr>
          <w:color w:val="333333"/>
          <w:szCs w:val="28"/>
          <w:u w:val="single"/>
          <w:lang w:eastAsia="ru-RU"/>
        </w:rPr>
        <w:t>_________________________________________________________________</w:t>
      </w:r>
    </w:p>
    <w:p w:rsidR="009A7082" w:rsidRPr="009A7082" w:rsidRDefault="009A7082" w:rsidP="009A7082">
      <w:pPr>
        <w:keepNext/>
        <w:keepLines/>
        <w:tabs>
          <w:tab w:val="left" w:pos="851"/>
          <w:tab w:val="left" w:pos="993"/>
          <w:tab w:val="left" w:pos="1276"/>
        </w:tabs>
        <w:ind w:firstLine="709"/>
        <w:contextualSpacing/>
        <w:jc w:val="center"/>
        <w:rPr>
          <w:szCs w:val="28"/>
          <w:lang w:eastAsia="ru-RU"/>
        </w:rPr>
      </w:pPr>
      <w:r>
        <w:rPr>
          <w:color w:val="333333"/>
          <w:szCs w:val="28"/>
          <w:lang w:eastAsia="ru-RU"/>
        </w:rPr>
        <w:t>18</w:t>
      </w:r>
      <w:r w:rsidRPr="009A7082">
        <w:rPr>
          <w:color w:val="333333"/>
          <w:szCs w:val="28"/>
          <w:lang w:eastAsia="ru-RU"/>
        </w:rPr>
        <w:t>.10.2018г .                        </w:t>
      </w:r>
      <w:r w:rsidRPr="009A7082">
        <w:rPr>
          <w:color w:val="333333"/>
          <w:lang w:eastAsia="ru-RU"/>
        </w:rPr>
        <w:t> </w:t>
      </w:r>
      <w:r w:rsidRPr="009A7082">
        <w:rPr>
          <w:color w:val="333333"/>
          <w:szCs w:val="28"/>
          <w:lang w:eastAsia="ru-RU"/>
        </w:rPr>
        <w:t>                                                       № 3</w:t>
      </w:r>
      <w:r>
        <w:rPr>
          <w:color w:val="333333"/>
          <w:szCs w:val="28"/>
          <w:lang w:eastAsia="ru-RU"/>
        </w:rPr>
        <w:t>4</w:t>
      </w:r>
      <w:r w:rsidRPr="009A7082">
        <w:rPr>
          <w:color w:val="333333"/>
          <w:szCs w:val="28"/>
          <w:lang w:eastAsia="ru-RU"/>
        </w:rPr>
        <w:t>-П</w:t>
      </w:r>
      <w:r w:rsidRPr="009A7082">
        <w:rPr>
          <w:szCs w:val="28"/>
          <w:lang w:eastAsia="ru-RU"/>
        </w:rPr>
        <w:t xml:space="preserve"> </w:t>
      </w:r>
    </w:p>
    <w:p w:rsidR="00D81ADF" w:rsidRDefault="00D81ADF" w:rsidP="00D81ADF">
      <w:pPr>
        <w:rPr>
          <w:b/>
        </w:rPr>
      </w:pPr>
    </w:p>
    <w:p w:rsidR="006769A1" w:rsidRDefault="006769A1" w:rsidP="009A7082">
      <w:pPr>
        <w:pStyle w:val="1"/>
        <w:rPr>
          <w:b w:val="0"/>
        </w:rPr>
      </w:pPr>
      <w:r w:rsidRPr="00FF78C2">
        <w:rPr>
          <w:b w:val="0"/>
        </w:rPr>
        <w:t xml:space="preserve">Об утверждении </w:t>
      </w:r>
      <w:r w:rsidR="009C5407" w:rsidRPr="00FF78C2">
        <w:rPr>
          <w:b w:val="0"/>
        </w:rPr>
        <w:t>Методики оценки</w:t>
      </w:r>
      <w:r w:rsidR="009A7082">
        <w:rPr>
          <w:b w:val="0"/>
        </w:rPr>
        <w:t xml:space="preserve"> </w:t>
      </w:r>
      <w:r w:rsidR="009C5407" w:rsidRPr="00FF78C2">
        <w:rPr>
          <w:b w:val="0"/>
        </w:rPr>
        <w:t>эффективности налоговых льгот</w:t>
      </w:r>
      <w:r w:rsidR="009A7082">
        <w:rPr>
          <w:b w:val="0"/>
        </w:rPr>
        <w:t xml:space="preserve"> </w:t>
      </w:r>
      <w:r w:rsidR="009C5407" w:rsidRPr="00FF78C2">
        <w:rPr>
          <w:b w:val="0"/>
        </w:rPr>
        <w:t>(налоговых расходов</w:t>
      </w:r>
      <w:r w:rsidR="00AB36B1">
        <w:rPr>
          <w:b w:val="0"/>
        </w:rPr>
        <w:t xml:space="preserve">) </w:t>
      </w:r>
      <w:r w:rsidR="00F14D33">
        <w:rPr>
          <w:b w:val="0"/>
        </w:rPr>
        <w:t>муниципального</w:t>
      </w:r>
      <w:r w:rsidR="009A7082">
        <w:rPr>
          <w:b w:val="0"/>
        </w:rPr>
        <w:t xml:space="preserve"> </w:t>
      </w:r>
      <w:r w:rsidR="00F14D33">
        <w:rPr>
          <w:b w:val="0"/>
        </w:rPr>
        <w:t xml:space="preserve">образования </w:t>
      </w:r>
      <w:r w:rsidR="00D81ADF">
        <w:rPr>
          <w:b w:val="0"/>
        </w:rPr>
        <w:t xml:space="preserve"> </w:t>
      </w:r>
      <w:r w:rsidR="00395CD7">
        <w:rPr>
          <w:b w:val="0"/>
        </w:rPr>
        <w:t>Хортицкий сел</w:t>
      </w:r>
      <w:r w:rsidR="00D81ADF">
        <w:rPr>
          <w:b w:val="0"/>
        </w:rPr>
        <w:t>ьсовет</w:t>
      </w:r>
      <w:r w:rsidR="009A7082">
        <w:rPr>
          <w:b w:val="0"/>
        </w:rPr>
        <w:t xml:space="preserve"> </w:t>
      </w:r>
      <w:r w:rsidR="00AB36B1">
        <w:rPr>
          <w:b w:val="0"/>
        </w:rPr>
        <w:t>Александровск</w:t>
      </w:r>
      <w:r w:rsidR="00F14D33">
        <w:rPr>
          <w:b w:val="0"/>
        </w:rPr>
        <w:t>ий</w:t>
      </w:r>
      <w:r w:rsidR="00AB36B1">
        <w:rPr>
          <w:b w:val="0"/>
        </w:rPr>
        <w:t xml:space="preserve"> район</w:t>
      </w:r>
    </w:p>
    <w:p w:rsidR="00D81ADF" w:rsidRPr="00D81ADF" w:rsidRDefault="00D81ADF" w:rsidP="00D81ADF"/>
    <w:p w:rsidR="006769A1" w:rsidRPr="00FF78C2" w:rsidRDefault="006769A1" w:rsidP="006769A1">
      <w:pPr>
        <w:spacing w:line="240" w:lineRule="atLeast"/>
      </w:pPr>
    </w:p>
    <w:p w:rsidR="006769A1" w:rsidRPr="00F429D4" w:rsidRDefault="00B86468" w:rsidP="00F14D33">
      <w:pPr>
        <w:widowControl w:val="0"/>
        <w:autoSpaceDE w:val="0"/>
        <w:autoSpaceDN w:val="0"/>
        <w:adjustRightInd w:val="0"/>
        <w:spacing w:line="276" w:lineRule="auto"/>
        <w:ind w:firstLine="709"/>
        <w:rPr>
          <w:color w:val="000000"/>
          <w:szCs w:val="28"/>
        </w:rPr>
      </w:pPr>
      <w:r>
        <w:rPr>
          <w:color w:val="000000"/>
          <w:szCs w:val="28"/>
        </w:rPr>
        <w:t xml:space="preserve">В </w:t>
      </w:r>
      <w:r w:rsidR="00AB36B1">
        <w:rPr>
          <w:color w:val="000000"/>
          <w:szCs w:val="28"/>
        </w:rPr>
        <w:t xml:space="preserve"> целях оценки эффективности </w:t>
      </w:r>
      <w:r w:rsidR="00F14D33" w:rsidRPr="00F14D33">
        <w:rPr>
          <w:color w:val="000000"/>
          <w:szCs w:val="28"/>
        </w:rPr>
        <w:t>налоговых льгот (налоговых расходов)</w:t>
      </w:r>
      <w:r w:rsidR="00F14D33">
        <w:rPr>
          <w:color w:val="000000"/>
          <w:szCs w:val="28"/>
        </w:rPr>
        <w:t xml:space="preserve"> </w:t>
      </w:r>
      <w:r w:rsidR="00CE60C4">
        <w:rPr>
          <w:color w:val="000000"/>
          <w:szCs w:val="28"/>
        </w:rPr>
        <w:t>и руководствуясь статьей 5</w:t>
      </w:r>
      <w:r w:rsidR="00052715">
        <w:rPr>
          <w:color w:val="000000"/>
          <w:szCs w:val="28"/>
        </w:rPr>
        <w:t xml:space="preserve"> Устава </w:t>
      </w:r>
      <w:r w:rsidR="00395CD7">
        <w:rPr>
          <w:color w:val="000000"/>
          <w:szCs w:val="28"/>
        </w:rPr>
        <w:t>Хортицкий</w:t>
      </w:r>
      <w:r w:rsidR="00D81ADF">
        <w:rPr>
          <w:color w:val="000000"/>
          <w:szCs w:val="28"/>
        </w:rPr>
        <w:t xml:space="preserve"> сельсовет </w:t>
      </w:r>
      <w:r w:rsidR="00052715">
        <w:rPr>
          <w:color w:val="000000"/>
          <w:szCs w:val="28"/>
        </w:rPr>
        <w:t>Александровского района:</w:t>
      </w:r>
    </w:p>
    <w:p w:rsidR="006769A1" w:rsidRDefault="002F00C3" w:rsidP="009C5407">
      <w:pPr>
        <w:spacing w:line="276" w:lineRule="auto"/>
        <w:ind w:firstLine="709"/>
        <w:rPr>
          <w:color w:val="000000"/>
          <w:szCs w:val="28"/>
        </w:rPr>
      </w:pPr>
      <w:r w:rsidRPr="00F429D4">
        <w:rPr>
          <w:color w:val="000000"/>
          <w:szCs w:val="28"/>
        </w:rPr>
        <w:t>1. </w:t>
      </w:r>
      <w:r w:rsidR="006769A1" w:rsidRPr="00F429D4">
        <w:rPr>
          <w:color w:val="000000"/>
          <w:szCs w:val="28"/>
        </w:rPr>
        <w:t xml:space="preserve">Утвердить </w:t>
      </w:r>
      <w:r w:rsidR="009C5407" w:rsidRPr="00F429D4">
        <w:rPr>
          <w:color w:val="000000"/>
          <w:szCs w:val="28"/>
        </w:rPr>
        <w:t xml:space="preserve">Методику оценки эффективности налоговых льгот (налоговых расходов) </w:t>
      </w:r>
      <w:r w:rsidR="00052715">
        <w:rPr>
          <w:color w:val="000000"/>
          <w:szCs w:val="28"/>
        </w:rPr>
        <w:t>м</w:t>
      </w:r>
      <w:r w:rsidR="009C5407" w:rsidRPr="00F429D4">
        <w:rPr>
          <w:color w:val="000000"/>
          <w:szCs w:val="28"/>
        </w:rPr>
        <w:t>униципальн</w:t>
      </w:r>
      <w:r w:rsidR="00052715">
        <w:rPr>
          <w:color w:val="000000"/>
          <w:szCs w:val="28"/>
        </w:rPr>
        <w:t>ого</w:t>
      </w:r>
      <w:r w:rsidR="009C5407" w:rsidRPr="00F429D4">
        <w:rPr>
          <w:color w:val="000000"/>
          <w:szCs w:val="28"/>
        </w:rPr>
        <w:t xml:space="preserve"> образовани</w:t>
      </w:r>
      <w:r w:rsidR="00052715">
        <w:rPr>
          <w:color w:val="000000"/>
          <w:szCs w:val="28"/>
        </w:rPr>
        <w:t xml:space="preserve">я </w:t>
      </w:r>
      <w:r w:rsidR="00395CD7">
        <w:rPr>
          <w:color w:val="000000"/>
          <w:szCs w:val="28"/>
        </w:rPr>
        <w:t>Хортицкий</w:t>
      </w:r>
      <w:r w:rsidR="00D81ADF">
        <w:rPr>
          <w:color w:val="000000"/>
          <w:szCs w:val="28"/>
        </w:rPr>
        <w:t xml:space="preserve"> сельсовет </w:t>
      </w:r>
      <w:r w:rsidR="00052715">
        <w:rPr>
          <w:color w:val="000000"/>
          <w:szCs w:val="28"/>
        </w:rPr>
        <w:t>Александровский район согласно приложению</w:t>
      </w:r>
      <w:r w:rsidR="006769A1" w:rsidRPr="00F429D4">
        <w:rPr>
          <w:color w:val="000000"/>
          <w:szCs w:val="28"/>
        </w:rPr>
        <w:t>.</w:t>
      </w:r>
    </w:p>
    <w:p w:rsidR="00B6320B" w:rsidRPr="00B6320B" w:rsidRDefault="00D81ADF" w:rsidP="00D81ADF">
      <w:pPr>
        <w:widowControl w:val="0"/>
        <w:autoSpaceDE w:val="0"/>
        <w:autoSpaceDN w:val="0"/>
        <w:adjustRightInd w:val="0"/>
        <w:ind w:firstLine="708"/>
        <w:rPr>
          <w:szCs w:val="28"/>
          <w:lang w:eastAsia="ru-RU"/>
        </w:rPr>
      </w:pPr>
      <w:bookmarkStart w:id="1" w:name="sub_2"/>
      <w:r>
        <w:rPr>
          <w:szCs w:val="28"/>
          <w:lang w:eastAsia="ru-RU"/>
        </w:rPr>
        <w:t>2</w:t>
      </w:r>
      <w:r w:rsidR="00B6320B" w:rsidRPr="00B6320B">
        <w:rPr>
          <w:szCs w:val="28"/>
          <w:lang w:eastAsia="ru-RU"/>
        </w:rPr>
        <w:t xml:space="preserve">. Контроль за исполнением настоящего постановления </w:t>
      </w:r>
      <w:r>
        <w:rPr>
          <w:szCs w:val="28"/>
          <w:lang w:eastAsia="ru-RU"/>
        </w:rPr>
        <w:t>оставляю за собой.</w:t>
      </w:r>
    </w:p>
    <w:p w:rsidR="006769A1" w:rsidRDefault="00D81ADF" w:rsidP="00B6320B">
      <w:pPr>
        <w:widowControl w:val="0"/>
        <w:autoSpaceDE w:val="0"/>
        <w:autoSpaceDN w:val="0"/>
        <w:adjustRightInd w:val="0"/>
        <w:ind w:firstLine="708"/>
        <w:outlineLvl w:val="0"/>
        <w:rPr>
          <w:szCs w:val="28"/>
          <w:lang w:eastAsia="ru-RU"/>
        </w:rPr>
      </w:pPr>
      <w:r>
        <w:rPr>
          <w:szCs w:val="28"/>
          <w:lang w:eastAsia="ru-RU"/>
        </w:rPr>
        <w:t>3</w:t>
      </w:r>
      <w:r w:rsidR="00B6320B" w:rsidRPr="00B6320B">
        <w:rPr>
          <w:szCs w:val="28"/>
          <w:lang w:eastAsia="ru-RU"/>
        </w:rPr>
        <w:t xml:space="preserve">. </w:t>
      </w:r>
      <w:bookmarkStart w:id="2" w:name="sub_3"/>
      <w:bookmarkEnd w:id="1"/>
      <w:r w:rsidR="00B6320B" w:rsidRPr="00B6320B">
        <w:rPr>
          <w:szCs w:val="28"/>
          <w:lang w:eastAsia="ru-RU"/>
        </w:rPr>
        <w:t>Постановление вступает в силу со дня его обнародования и распространяется на правоотношения возникшие с 01.01.201</w:t>
      </w:r>
      <w:r w:rsidR="00B6320B">
        <w:rPr>
          <w:szCs w:val="28"/>
          <w:lang w:eastAsia="ru-RU"/>
        </w:rPr>
        <w:t>8</w:t>
      </w:r>
      <w:r w:rsidR="00B6320B" w:rsidRPr="00B6320B">
        <w:rPr>
          <w:szCs w:val="28"/>
          <w:lang w:eastAsia="ru-RU"/>
        </w:rPr>
        <w:t xml:space="preserve"> года. </w:t>
      </w:r>
      <w:bookmarkEnd w:id="2"/>
    </w:p>
    <w:p w:rsidR="00D81ADF" w:rsidRPr="00F429D4" w:rsidRDefault="00D81ADF" w:rsidP="00B6320B">
      <w:pPr>
        <w:widowControl w:val="0"/>
        <w:autoSpaceDE w:val="0"/>
        <w:autoSpaceDN w:val="0"/>
        <w:adjustRightInd w:val="0"/>
        <w:ind w:firstLine="708"/>
        <w:outlineLvl w:val="0"/>
        <w:rPr>
          <w:color w:val="000000" w:themeColor="text1"/>
          <w:szCs w:val="28"/>
        </w:rPr>
      </w:pPr>
    </w:p>
    <w:p w:rsidR="006769A1" w:rsidRPr="00F429D4" w:rsidRDefault="006769A1" w:rsidP="006769A1">
      <w:pPr>
        <w:widowControl w:val="0"/>
        <w:autoSpaceDE w:val="0"/>
        <w:autoSpaceDN w:val="0"/>
        <w:adjustRightInd w:val="0"/>
        <w:ind w:firstLine="540"/>
        <w:rPr>
          <w:color w:val="000000" w:themeColor="text1"/>
          <w:szCs w:val="28"/>
        </w:rPr>
      </w:pPr>
    </w:p>
    <w:p w:rsidR="00D81ADF" w:rsidRDefault="00B6320B" w:rsidP="00B6320B">
      <w:pPr>
        <w:widowControl w:val="0"/>
        <w:autoSpaceDE w:val="0"/>
        <w:autoSpaceDN w:val="0"/>
        <w:adjustRightInd w:val="0"/>
        <w:ind w:firstLine="708"/>
        <w:rPr>
          <w:b/>
          <w:szCs w:val="28"/>
          <w:lang w:eastAsia="ru-RU"/>
        </w:rPr>
      </w:pPr>
      <w:r w:rsidRPr="00B6320B">
        <w:rPr>
          <w:b/>
          <w:szCs w:val="28"/>
          <w:lang w:eastAsia="ru-RU"/>
        </w:rPr>
        <w:t xml:space="preserve">Глава </w:t>
      </w:r>
      <w:r w:rsidR="00D81ADF">
        <w:rPr>
          <w:b/>
          <w:szCs w:val="28"/>
          <w:lang w:eastAsia="ru-RU"/>
        </w:rPr>
        <w:t>администрации</w:t>
      </w:r>
      <w:r w:rsidRPr="00B6320B">
        <w:rPr>
          <w:b/>
          <w:szCs w:val="28"/>
          <w:lang w:eastAsia="ru-RU"/>
        </w:rPr>
        <w:t xml:space="preserve">                                                    </w:t>
      </w:r>
      <w:r w:rsidR="00CE60C4">
        <w:rPr>
          <w:b/>
          <w:szCs w:val="28"/>
          <w:lang w:eastAsia="ru-RU"/>
        </w:rPr>
        <w:t>Е.Н.Чечетина</w:t>
      </w:r>
      <w:r w:rsidRPr="00B6320B">
        <w:rPr>
          <w:b/>
          <w:szCs w:val="28"/>
          <w:lang w:eastAsia="ru-RU"/>
        </w:rPr>
        <w:t xml:space="preserve">   </w:t>
      </w:r>
    </w:p>
    <w:p w:rsidR="00B6320B" w:rsidRPr="00B6320B" w:rsidRDefault="00B6320B" w:rsidP="00B6320B">
      <w:pPr>
        <w:widowControl w:val="0"/>
        <w:autoSpaceDE w:val="0"/>
        <w:autoSpaceDN w:val="0"/>
        <w:adjustRightInd w:val="0"/>
        <w:ind w:firstLine="708"/>
        <w:rPr>
          <w:b/>
          <w:szCs w:val="28"/>
          <w:lang w:eastAsia="ru-RU"/>
        </w:rPr>
      </w:pPr>
      <w:r w:rsidRPr="00B6320B">
        <w:rPr>
          <w:b/>
          <w:szCs w:val="28"/>
          <w:lang w:eastAsia="ru-RU"/>
        </w:rPr>
        <w:t xml:space="preserve">       </w:t>
      </w:r>
    </w:p>
    <w:p w:rsidR="00B6320B" w:rsidRPr="00B6320B" w:rsidRDefault="00B6320B" w:rsidP="00B6320B">
      <w:pPr>
        <w:widowControl w:val="0"/>
        <w:autoSpaceDE w:val="0"/>
        <w:autoSpaceDN w:val="0"/>
        <w:adjustRightInd w:val="0"/>
        <w:ind w:firstLine="720"/>
        <w:rPr>
          <w:szCs w:val="28"/>
          <w:lang w:eastAsia="ru-RU"/>
        </w:rPr>
      </w:pPr>
      <w:r w:rsidRPr="00B6320B">
        <w:rPr>
          <w:szCs w:val="28"/>
          <w:lang w:eastAsia="ru-RU"/>
        </w:rPr>
        <w:t xml:space="preserve">         </w:t>
      </w:r>
    </w:p>
    <w:p w:rsidR="00B6320B" w:rsidRPr="00B6320B" w:rsidRDefault="00AB36B1" w:rsidP="00B6320B">
      <w:pPr>
        <w:widowControl w:val="0"/>
        <w:autoSpaceDE w:val="0"/>
        <w:autoSpaceDN w:val="0"/>
        <w:adjustRightInd w:val="0"/>
        <w:ind w:firstLine="720"/>
        <w:rPr>
          <w:szCs w:val="28"/>
          <w:lang w:eastAsia="ru-RU"/>
        </w:rPr>
      </w:pPr>
      <w:r>
        <w:rPr>
          <w:szCs w:val="28"/>
          <w:lang w:eastAsia="ru-RU"/>
        </w:rPr>
        <w:t xml:space="preserve">Разослано: </w:t>
      </w:r>
      <w:r w:rsidR="00B6320B" w:rsidRPr="00B6320B">
        <w:rPr>
          <w:szCs w:val="28"/>
          <w:lang w:eastAsia="ru-RU"/>
        </w:rPr>
        <w:t>финансовому отделу, прокурору, в дело.</w:t>
      </w:r>
    </w:p>
    <w:p w:rsidR="006769A1" w:rsidRDefault="006769A1" w:rsidP="006769A1">
      <w:pPr>
        <w:widowControl w:val="0"/>
        <w:autoSpaceDE w:val="0"/>
        <w:autoSpaceDN w:val="0"/>
        <w:adjustRightInd w:val="0"/>
        <w:rPr>
          <w:color w:val="000000" w:themeColor="text1"/>
          <w:szCs w:val="28"/>
        </w:rPr>
      </w:pPr>
    </w:p>
    <w:p w:rsidR="00936036" w:rsidRDefault="00936036" w:rsidP="006769A1">
      <w:pPr>
        <w:widowControl w:val="0"/>
        <w:autoSpaceDE w:val="0"/>
        <w:autoSpaceDN w:val="0"/>
        <w:adjustRightInd w:val="0"/>
        <w:rPr>
          <w:color w:val="000000" w:themeColor="text1"/>
          <w:szCs w:val="28"/>
        </w:rPr>
      </w:pPr>
    </w:p>
    <w:p w:rsidR="00936036" w:rsidRDefault="00936036" w:rsidP="006769A1">
      <w:pPr>
        <w:widowControl w:val="0"/>
        <w:autoSpaceDE w:val="0"/>
        <w:autoSpaceDN w:val="0"/>
        <w:adjustRightInd w:val="0"/>
        <w:rPr>
          <w:color w:val="000000" w:themeColor="text1"/>
          <w:szCs w:val="28"/>
        </w:rPr>
      </w:pPr>
    </w:p>
    <w:p w:rsidR="00936036" w:rsidRDefault="00936036" w:rsidP="006769A1">
      <w:pPr>
        <w:widowControl w:val="0"/>
        <w:autoSpaceDE w:val="0"/>
        <w:autoSpaceDN w:val="0"/>
        <w:adjustRightInd w:val="0"/>
        <w:rPr>
          <w:color w:val="000000" w:themeColor="text1"/>
          <w:szCs w:val="28"/>
        </w:rPr>
      </w:pPr>
    </w:p>
    <w:p w:rsidR="00936036" w:rsidRDefault="00936036" w:rsidP="006769A1">
      <w:pPr>
        <w:widowControl w:val="0"/>
        <w:autoSpaceDE w:val="0"/>
        <w:autoSpaceDN w:val="0"/>
        <w:adjustRightInd w:val="0"/>
        <w:rPr>
          <w:color w:val="000000" w:themeColor="text1"/>
          <w:szCs w:val="28"/>
        </w:rPr>
      </w:pPr>
    </w:p>
    <w:p w:rsidR="00936036" w:rsidRDefault="00936036" w:rsidP="006769A1">
      <w:pPr>
        <w:widowControl w:val="0"/>
        <w:autoSpaceDE w:val="0"/>
        <w:autoSpaceDN w:val="0"/>
        <w:adjustRightInd w:val="0"/>
        <w:rPr>
          <w:color w:val="000000" w:themeColor="text1"/>
          <w:szCs w:val="28"/>
        </w:rPr>
      </w:pPr>
    </w:p>
    <w:p w:rsidR="00936036" w:rsidRDefault="00936036" w:rsidP="006769A1">
      <w:pPr>
        <w:widowControl w:val="0"/>
        <w:autoSpaceDE w:val="0"/>
        <w:autoSpaceDN w:val="0"/>
        <w:adjustRightInd w:val="0"/>
        <w:rPr>
          <w:color w:val="000000" w:themeColor="text1"/>
          <w:szCs w:val="28"/>
        </w:rPr>
      </w:pPr>
    </w:p>
    <w:p w:rsidR="00936036" w:rsidRDefault="00936036" w:rsidP="006769A1">
      <w:pPr>
        <w:widowControl w:val="0"/>
        <w:autoSpaceDE w:val="0"/>
        <w:autoSpaceDN w:val="0"/>
        <w:adjustRightInd w:val="0"/>
        <w:rPr>
          <w:color w:val="000000" w:themeColor="text1"/>
          <w:szCs w:val="28"/>
        </w:rPr>
      </w:pPr>
    </w:p>
    <w:p w:rsidR="00936036" w:rsidRDefault="00936036" w:rsidP="006769A1">
      <w:pPr>
        <w:widowControl w:val="0"/>
        <w:autoSpaceDE w:val="0"/>
        <w:autoSpaceDN w:val="0"/>
        <w:adjustRightInd w:val="0"/>
        <w:rPr>
          <w:color w:val="000000" w:themeColor="text1"/>
          <w:szCs w:val="28"/>
        </w:rPr>
      </w:pPr>
    </w:p>
    <w:p w:rsidR="00936036" w:rsidRDefault="00936036" w:rsidP="00936036">
      <w:pPr>
        <w:widowControl w:val="0"/>
        <w:autoSpaceDE w:val="0"/>
        <w:autoSpaceDN w:val="0"/>
        <w:adjustRightInd w:val="0"/>
        <w:jc w:val="left"/>
        <w:rPr>
          <w:color w:val="000000" w:themeColor="text1"/>
          <w:szCs w:val="28"/>
        </w:rPr>
      </w:pPr>
    </w:p>
    <w:p w:rsidR="00936036" w:rsidRPr="00936036" w:rsidRDefault="00936036" w:rsidP="00936036">
      <w:pPr>
        <w:widowControl w:val="0"/>
        <w:autoSpaceDE w:val="0"/>
        <w:autoSpaceDN w:val="0"/>
        <w:adjustRightInd w:val="0"/>
        <w:jc w:val="left"/>
        <w:rPr>
          <w:color w:val="000000" w:themeColor="text1"/>
          <w:sz w:val="16"/>
          <w:szCs w:val="16"/>
        </w:rPr>
        <w:sectPr w:rsidR="00936036" w:rsidRPr="00936036" w:rsidSect="00B86468">
          <w:headerReference w:type="default" r:id="rId9"/>
          <w:headerReference w:type="first" r:id="rId10"/>
          <w:pgSz w:w="11906" w:h="16838"/>
          <w:pgMar w:top="1134" w:right="1134" w:bottom="1134" w:left="1418" w:header="720" w:footer="720" w:gutter="0"/>
          <w:cols w:space="708"/>
          <w:titlePg/>
          <w:docGrid w:linePitch="381"/>
        </w:sectPr>
      </w:pPr>
    </w:p>
    <w:p w:rsidR="00D53E78" w:rsidRDefault="00D53E78" w:rsidP="006769A1">
      <w:pPr>
        <w:widowControl w:val="0"/>
        <w:autoSpaceDE w:val="0"/>
        <w:autoSpaceDN w:val="0"/>
        <w:adjustRightInd w:val="0"/>
        <w:jc w:val="right"/>
        <w:rPr>
          <w:color w:val="000000" w:themeColor="text1"/>
          <w:szCs w:val="28"/>
        </w:rPr>
      </w:pPr>
      <w:r>
        <w:rPr>
          <w:color w:val="000000" w:themeColor="text1"/>
          <w:szCs w:val="28"/>
        </w:rPr>
        <w:lastRenderedPageBreak/>
        <w:t>Приложение</w:t>
      </w:r>
    </w:p>
    <w:p w:rsidR="00D53E78" w:rsidRDefault="00D53E78" w:rsidP="006769A1">
      <w:pPr>
        <w:widowControl w:val="0"/>
        <w:autoSpaceDE w:val="0"/>
        <w:autoSpaceDN w:val="0"/>
        <w:adjustRightInd w:val="0"/>
        <w:jc w:val="right"/>
        <w:rPr>
          <w:color w:val="000000" w:themeColor="text1"/>
          <w:szCs w:val="28"/>
        </w:rPr>
      </w:pPr>
      <w:r>
        <w:rPr>
          <w:color w:val="000000" w:themeColor="text1"/>
          <w:szCs w:val="28"/>
        </w:rPr>
        <w:t>к постановлению</w:t>
      </w:r>
      <w:r w:rsidR="009A7082">
        <w:rPr>
          <w:color w:val="000000" w:themeColor="text1"/>
          <w:szCs w:val="28"/>
        </w:rPr>
        <w:t xml:space="preserve"> главы МО</w:t>
      </w:r>
      <w:r>
        <w:rPr>
          <w:color w:val="000000" w:themeColor="text1"/>
          <w:szCs w:val="28"/>
        </w:rPr>
        <w:t xml:space="preserve"> </w:t>
      </w:r>
    </w:p>
    <w:p w:rsidR="006769A1" w:rsidRPr="00F429D4" w:rsidRDefault="00D53E78" w:rsidP="006769A1">
      <w:pPr>
        <w:widowControl w:val="0"/>
        <w:autoSpaceDE w:val="0"/>
        <w:autoSpaceDN w:val="0"/>
        <w:adjustRightInd w:val="0"/>
        <w:jc w:val="right"/>
        <w:rPr>
          <w:color w:val="000000" w:themeColor="text1"/>
          <w:szCs w:val="28"/>
        </w:rPr>
      </w:pPr>
      <w:r>
        <w:rPr>
          <w:color w:val="000000" w:themeColor="text1"/>
          <w:szCs w:val="28"/>
        </w:rPr>
        <w:t>о</w:t>
      </w:r>
      <w:r w:rsidR="006769A1" w:rsidRPr="00F429D4">
        <w:rPr>
          <w:color w:val="000000" w:themeColor="text1"/>
          <w:szCs w:val="28"/>
        </w:rPr>
        <w:t>т</w:t>
      </w:r>
      <w:r w:rsidR="008C4326">
        <w:rPr>
          <w:color w:val="000000" w:themeColor="text1"/>
          <w:szCs w:val="28"/>
        </w:rPr>
        <w:t xml:space="preserve"> 18.10.2018</w:t>
      </w:r>
      <w:r w:rsidR="006769A1" w:rsidRPr="00F429D4">
        <w:rPr>
          <w:color w:val="000000" w:themeColor="text1"/>
          <w:szCs w:val="28"/>
        </w:rPr>
        <w:t xml:space="preserve"> г.  № </w:t>
      </w:r>
      <w:r w:rsidR="008C4326">
        <w:rPr>
          <w:color w:val="000000" w:themeColor="text1"/>
          <w:szCs w:val="28"/>
        </w:rPr>
        <w:t>34-П</w:t>
      </w:r>
    </w:p>
    <w:p w:rsidR="006769A1" w:rsidRDefault="006769A1" w:rsidP="004A0DE0">
      <w:pPr>
        <w:spacing w:line="312" w:lineRule="auto"/>
        <w:jc w:val="center"/>
        <w:rPr>
          <w:b/>
          <w:sz w:val="32"/>
        </w:rPr>
      </w:pPr>
    </w:p>
    <w:p w:rsidR="003C309F" w:rsidRPr="00D53E78" w:rsidRDefault="003C309F" w:rsidP="00D53E78">
      <w:pPr>
        <w:ind w:firstLine="709"/>
        <w:jc w:val="center"/>
        <w:rPr>
          <w:b/>
          <w:szCs w:val="28"/>
        </w:rPr>
      </w:pPr>
      <w:r w:rsidRPr="00D53E78">
        <w:rPr>
          <w:b/>
          <w:szCs w:val="28"/>
        </w:rPr>
        <w:t xml:space="preserve">Методика оценки эффективности налоговых льгот </w:t>
      </w:r>
    </w:p>
    <w:p w:rsidR="003C309F" w:rsidRPr="00D53E78" w:rsidRDefault="003C309F" w:rsidP="00D53E78">
      <w:pPr>
        <w:ind w:firstLine="709"/>
        <w:jc w:val="center"/>
        <w:rPr>
          <w:b/>
          <w:szCs w:val="28"/>
        </w:rPr>
      </w:pPr>
      <w:r w:rsidRPr="00D53E78">
        <w:rPr>
          <w:b/>
          <w:szCs w:val="28"/>
        </w:rPr>
        <w:t xml:space="preserve">(налоговых расходов) муниципального образования </w:t>
      </w:r>
      <w:r w:rsidR="00395CD7">
        <w:rPr>
          <w:b/>
          <w:szCs w:val="28"/>
        </w:rPr>
        <w:t>Хортицкий</w:t>
      </w:r>
      <w:r w:rsidR="00D81ADF">
        <w:rPr>
          <w:b/>
          <w:szCs w:val="28"/>
        </w:rPr>
        <w:t xml:space="preserve"> сельсовет </w:t>
      </w:r>
      <w:r w:rsidRPr="00D53E78">
        <w:rPr>
          <w:b/>
          <w:szCs w:val="28"/>
        </w:rPr>
        <w:t>Александровский район</w:t>
      </w:r>
    </w:p>
    <w:p w:rsidR="005A73D1" w:rsidRPr="00D53E78" w:rsidRDefault="005A73D1" w:rsidP="00D53E78">
      <w:pPr>
        <w:ind w:firstLine="709"/>
        <w:rPr>
          <w:szCs w:val="28"/>
        </w:rPr>
      </w:pPr>
    </w:p>
    <w:p w:rsidR="00796973" w:rsidRPr="00D53E78" w:rsidRDefault="00796973" w:rsidP="00D53E78">
      <w:pPr>
        <w:ind w:firstLine="709"/>
        <w:jc w:val="center"/>
        <w:rPr>
          <w:b/>
          <w:szCs w:val="28"/>
        </w:rPr>
      </w:pPr>
      <w:r w:rsidRPr="00D53E78">
        <w:rPr>
          <w:b/>
          <w:szCs w:val="28"/>
        </w:rPr>
        <w:t>I. Общие положения</w:t>
      </w:r>
    </w:p>
    <w:p w:rsidR="004B7B0D" w:rsidRPr="00D53E78" w:rsidRDefault="007874BC" w:rsidP="00D53E78">
      <w:pPr>
        <w:ind w:firstLine="709"/>
        <w:rPr>
          <w:szCs w:val="28"/>
        </w:rPr>
      </w:pPr>
      <w:r w:rsidRPr="00D53E78">
        <w:rPr>
          <w:szCs w:val="28"/>
        </w:rPr>
        <w:t xml:space="preserve">1. Настоящая методика определяет общие требования к порядку и критериям оценки эффективности налоговых </w:t>
      </w:r>
      <w:r w:rsidR="002F06A6" w:rsidRPr="00D53E78">
        <w:rPr>
          <w:szCs w:val="28"/>
        </w:rPr>
        <w:t xml:space="preserve">расходов </w:t>
      </w:r>
      <w:r w:rsidR="00F53910" w:rsidRPr="00D53E78">
        <w:rPr>
          <w:szCs w:val="28"/>
        </w:rPr>
        <w:t>муниципальны</w:t>
      </w:r>
      <w:r w:rsidR="00FA3BE5">
        <w:rPr>
          <w:szCs w:val="28"/>
        </w:rPr>
        <w:t>го</w:t>
      </w:r>
      <w:r w:rsidR="00F53910" w:rsidRPr="00D53E78">
        <w:rPr>
          <w:szCs w:val="28"/>
        </w:rPr>
        <w:t xml:space="preserve"> образовани</w:t>
      </w:r>
      <w:r w:rsidR="00FA3BE5">
        <w:rPr>
          <w:szCs w:val="28"/>
        </w:rPr>
        <w:t>я</w:t>
      </w:r>
      <w:r w:rsidR="004B7B0D" w:rsidRPr="00D53E78">
        <w:rPr>
          <w:szCs w:val="28"/>
        </w:rPr>
        <w:t>.</w:t>
      </w:r>
    </w:p>
    <w:p w:rsidR="00F53910" w:rsidRPr="00D53E78" w:rsidRDefault="00F53910" w:rsidP="00D53E78">
      <w:pPr>
        <w:ind w:firstLine="709"/>
        <w:rPr>
          <w:szCs w:val="28"/>
        </w:rPr>
      </w:pPr>
      <w:r w:rsidRPr="00D53E78">
        <w:rPr>
          <w:szCs w:val="28"/>
        </w:rPr>
        <w:t>В целях настоящей методики:</w:t>
      </w:r>
    </w:p>
    <w:p w:rsidR="00F53910" w:rsidRPr="00D53E78" w:rsidRDefault="00F53910" w:rsidP="00D53E78">
      <w:pPr>
        <w:ind w:firstLine="709"/>
        <w:rPr>
          <w:szCs w:val="28"/>
        </w:rPr>
      </w:pPr>
      <w:r w:rsidRPr="00D53E78">
        <w:rPr>
          <w:szCs w:val="28"/>
        </w:rPr>
        <w:t xml:space="preserve">под </w:t>
      </w:r>
      <w:r w:rsidRPr="00D53E78">
        <w:rPr>
          <w:i/>
          <w:szCs w:val="28"/>
        </w:rPr>
        <w:t>налоговыми льготами</w:t>
      </w:r>
      <w:r w:rsidRPr="00D53E78">
        <w:rPr>
          <w:szCs w:val="28"/>
        </w:rPr>
        <w:t xml:space="preserve">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w:t>
      </w:r>
      <w:r w:rsidR="007874BC" w:rsidRPr="00D53E78">
        <w:rPr>
          <w:szCs w:val="28"/>
        </w:rPr>
        <w:t>льгот</w:t>
      </w:r>
      <w:r w:rsidR="002F06A6" w:rsidRPr="00D53E78">
        <w:rPr>
          <w:szCs w:val="28"/>
        </w:rPr>
        <w:t>ы</w:t>
      </w:r>
      <w:r w:rsidRPr="00D53E78">
        <w:rPr>
          <w:szCs w:val="28"/>
        </w:rPr>
        <w:t xml:space="preserve"> по налогам и сборам;</w:t>
      </w:r>
    </w:p>
    <w:p w:rsidR="007874BC" w:rsidRPr="00D53E78" w:rsidRDefault="00F53910" w:rsidP="00D53E78">
      <w:pPr>
        <w:ind w:firstLine="709"/>
        <w:rPr>
          <w:szCs w:val="28"/>
        </w:rPr>
      </w:pPr>
      <w:r w:rsidRPr="00D53E78">
        <w:rPr>
          <w:szCs w:val="28"/>
        </w:rPr>
        <w:t xml:space="preserve">под </w:t>
      </w:r>
      <w:r w:rsidRPr="00D53E78">
        <w:rPr>
          <w:i/>
          <w:szCs w:val="28"/>
        </w:rPr>
        <w:t>налоговыми расходами</w:t>
      </w:r>
      <w:r w:rsidRPr="00D53E78">
        <w:rPr>
          <w:szCs w:val="28"/>
        </w:rPr>
        <w:t xml:space="preserve"> понимаются налоговые льготы, а также не относимые к налоговым льготам пониженные ставки соответствующих налогов для отдельных категорий налогоплательщиков</w:t>
      </w:r>
      <w:r w:rsidR="0055540B" w:rsidRPr="00D53E78">
        <w:rPr>
          <w:szCs w:val="28"/>
        </w:rPr>
        <w:t>,</w:t>
      </w:r>
      <w:r w:rsidR="007874BC" w:rsidRPr="00D53E78">
        <w:rPr>
          <w:szCs w:val="28"/>
        </w:rPr>
        <w:t xml:space="preserve"> установленны</w:t>
      </w:r>
      <w:r w:rsidR="002F06A6" w:rsidRPr="00D53E78">
        <w:rPr>
          <w:szCs w:val="28"/>
        </w:rPr>
        <w:t>е</w:t>
      </w:r>
      <w:r w:rsidR="007874BC" w:rsidRPr="00D53E78">
        <w:rPr>
          <w:szCs w:val="28"/>
        </w:rPr>
        <w:t xml:space="preserve"> законами субъектов Российской Федерации и актами представительных органов муниципальных образований </w:t>
      </w:r>
      <w:r w:rsidR="00CE5750" w:rsidRPr="00D53E78">
        <w:rPr>
          <w:szCs w:val="28"/>
        </w:rPr>
        <w:t>в качестве мер государственной (муниципальной) поддержки в соответствии с целями государственных программ субъекта Российской Федерации (муниципальных программ) и целями социально-экономической политики соответствующего публично правового образования, не относящимися к государственным (муниципальным) программам</w:t>
      </w:r>
      <w:r w:rsidR="00632180" w:rsidRPr="00D53E78">
        <w:rPr>
          <w:szCs w:val="28"/>
        </w:rPr>
        <w:t>.</w:t>
      </w:r>
    </w:p>
    <w:p w:rsidR="004F52C2" w:rsidRPr="00D53E78" w:rsidRDefault="004F52C2" w:rsidP="00D53E78">
      <w:pPr>
        <w:ind w:firstLine="709"/>
        <w:rPr>
          <w:szCs w:val="28"/>
        </w:rPr>
      </w:pPr>
      <w:r w:rsidRPr="00D53E78">
        <w:rPr>
          <w:szCs w:val="28"/>
        </w:rPr>
        <w:t>2. </w:t>
      </w:r>
      <w:r w:rsidR="007A6AFF" w:rsidRPr="00D53E78">
        <w:rPr>
          <w:i/>
          <w:szCs w:val="28"/>
        </w:rPr>
        <w:t>Перечень налоговых</w:t>
      </w:r>
      <w:r w:rsidR="00D31679" w:rsidRPr="00D53E78">
        <w:rPr>
          <w:i/>
          <w:szCs w:val="28"/>
        </w:rPr>
        <w:t xml:space="preserve"> льгот (налоговых</w:t>
      </w:r>
      <w:r w:rsidR="007A6AFF" w:rsidRPr="00D53E78">
        <w:rPr>
          <w:i/>
          <w:szCs w:val="28"/>
        </w:rPr>
        <w:t xml:space="preserve"> расходов</w:t>
      </w:r>
      <w:r w:rsidR="00D31679" w:rsidRPr="00D53E78">
        <w:rPr>
          <w:i/>
          <w:szCs w:val="28"/>
        </w:rPr>
        <w:t>)</w:t>
      </w:r>
      <w:r w:rsidR="007A6AFF" w:rsidRPr="00D53E78">
        <w:rPr>
          <w:szCs w:val="28"/>
        </w:rPr>
        <w:t xml:space="preserve"> муниципального образования формируется в порядке, установленном соответственно местной администрацией,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законов субъекта Российской Федерации, решений представительных органов муниципального образования.</w:t>
      </w:r>
    </w:p>
    <w:p w:rsidR="00D31679" w:rsidRPr="00D53E78" w:rsidRDefault="00D31679" w:rsidP="00D53E78">
      <w:pPr>
        <w:ind w:firstLine="709"/>
        <w:rPr>
          <w:szCs w:val="28"/>
        </w:rPr>
      </w:pPr>
      <w:r w:rsidRPr="00D53E78">
        <w:rPr>
          <w:szCs w:val="28"/>
        </w:rPr>
        <w:t>Перечень налоговых льгот (налоговых расходов) муниципа</w:t>
      </w:r>
      <w:r w:rsidR="00D64189" w:rsidRPr="00D53E78">
        <w:rPr>
          <w:szCs w:val="28"/>
        </w:rPr>
        <w:t>льного образования</w:t>
      </w:r>
      <w:r w:rsidRPr="00D53E78">
        <w:rPr>
          <w:szCs w:val="28"/>
        </w:rPr>
        <w:t xml:space="preserve"> включает все налоговые льготы (налоговые расходы), установленные законами субъектов Российской Федерации (актами представительных органов муниципальных образований).</w:t>
      </w:r>
    </w:p>
    <w:p w:rsidR="007A6AFF" w:rsidRPr="00D53E78" w:rsidRDefault="007A6AFF" w:rsidP="00D53E78">
      <w:pPr>
        <w:ind w:firstLine="709"/>
        <w:rPr>
          <w:szCs w:val="28"/>
        </w:rPr>
      </w:pPr>
      <w:r w:rsidRPr="00D53E78">
        <w:rPr>
          <w:szCs w:val="28"/>
        </w:rPr>
        <w:t>Принадлежность налоговых</w:t>
      </w:r>
      <w:r w:rsidR="00D31679" w:rsidRPr="00D53E78">
        <w:rPr>
          <w:szCs w:val="28"/>
        </w:rPr>
        <w:t xml:space="preserve"> льгот (налоговых</w:t>
      </w:r>
      <w:r w:rsidRPr="00D53E78">
        <w:rPr>
          <w:szCs w:val="28"/>
        </w:rPr>
        <w:t xml:space="preserve"> расходов</w:t>
      </w:r>
      <w:r w:rsidR="00D31679" w:rsidRPr="00D53E78">
        <w:rPr>
          <w:szCs w:val="28"/>
        </w:rPr>
        <w:t>)</w:t>
      </w:r>
      <w:r w:rsidRPr="00D53E78">
        <w:rPr>
          <w:szCs w:val="28"/>
        </w:rPr>
        <w:t xml:space="preserve"> государственным (муниципальным) программам определяется исходя из соответствия целей указанных </w:t>
      </w:r>
      <w:r w:rsidR="00D31679" w:rsidRPr="00D53E78">
        <w:rPr>
          <w:szCs w:val="28"/>
        </w:rPr>
        <w:t>льгот (</w:t>
      </w:r>
      <w:r w:rsidRPr="00D53E78">
        <w:rPr>
          <w:szCs w:val="28"/>
        </w:rPr>
        <w:t>расходов</w:t>
      </w:r>
      <w:r w:rsidR="00D31679" w:rsidRPr="00D53E78">
        <w:rPr>
          <w:szCs w:val="28"/>
        </w:rPr>
        <w:t>)</w:t>
      </w:r>
      <w:r w:rsidRPr="00D53E78">
        <w:rPr>
          <w:szCs w:val="28"/>
        </w:rPr>
        <w:t xml:space="preserve"> приоритетам и целям социально-экономического развития, определенным в соответствующих муниципальных программах.</w:t>
      </w:r>
    </w:p>
    <w:p w:rsidR="007A6AFF" w:rsidRPr="00D53E78" w:rsidRDefault="007A6AFF" w:rsidP="00D53E78">
      <w:pPr>
        <w:ind w:firstLine="709"/>
        <w:rPr>
          <w:szCs w:val="28"/>
        </w:rPr>
      </w:pPr>
      <w:r w:rsidRPr="00D53E78">
        <w:rPr>
          <w:szCs w:val="28"/>
        </w:rPr>
        <w:t>Отдельные налоговые</w:t>
      </w:r>
      <w:r w:rsidR="00D31679" w:rsidRPr="00D53E78">
        <w:rPr>
          <w:szCs w:val="28"/>
        </w:rPr>
        <w:t xml:space="preserve"> льготы (налоговые</w:t>
      </w:r>
      <w:r w:rsidRPr="00D53E78">
        <w:rPr>
          <w:szCs w:val="28"/>
        </w:rPr>
        <w:t xml:space="preserve"> расходы</w:t>
      </w:r>
      <w:r w:rsidR="00D31679" w:rsidRPr="00D53E78">
        <w:rPr>
          <w:szCs w:val="28"/>
        </w:rPr>
        <w:t>)</w:t>
      </w:r>
      <w:r w:rsidRPr="00D53E78">
        <w:rPr>
          <w:szCs w:val="28"/>
        </w:rPr>
        <w:t xml:space="preserve"> могут соответствовать нескольким целям социально-экономического развития, отнесенным к разным </w:t>
      </w:r>
      <w:r w:rsidRPr="00D53E78">
        <w:rPr>
          <w:szCs w:val="28"/>
        </w:rPr>
        <w:lastRenderedPageBreak/>
        <w:t xml:space="preserve">муниципальным программам. В этом случае они относятся к </w:t>
      </w:r>
      <w:r w:rsidRPr="00D53E78">
        <w:rPr>
          <w:i/>
          <w:szCs w:val="28"/>
        </w:rPr>
        <w:t>нераспределенным</w:t>
      </w:r>
      <w:r w:rsidRPr="00D53E78">
        <w:rPr>
          <w:szCs w:val="28"/>
        </w:rPr>
        <w:t xml:space="preserve"> </w:t>
      </w:r>
      <w:r w:rsidR="00D31679" w:rsidRPr="00D53E78">
        <w:rPr>
          <w:szCs w:val="28"/>
        </w:rPr>
        <w:t>налоговы</w:t>
      </w:r>
      <w:r w:rsidR="00B96F7D" w:rsidRPr="00D53E78">
        <w:rPr>
          <w:szCs w:val="28"/>
        </w:rPr>
        <w:t>м</w:t>
      </w:r>
      <w:r w:rsidR="00D31679" w:rsidRPr="00D53E78">
        <w:rPr>
          <w:szCs w:val="28"/>
        </w:rPr>
        <w:t xml:space="preserve"> льготам (налоговым </w:t>
      </w:r>
      <w:r w:rsidRPr="00D53E78">
        <w:rPr>
          <w:szCs w:val="28"/>
        </w:rPr>
        <w:t>расходам</w:t>
      </w:r>
      <w:r w:rsidR="00D31679" w:rsidRPr="00D53E78">
        <w:rPr>
          <w:szCs w:val="28"/>
        </w:rPr>
        <w:t>)</w:t>
      </w:r>
      <w:r w:rsidRPr="00D53E78">
        <w:rPr>
          <w:szCs w:val="28"/>
        </w:rPr>
        <w:t>.</w:t>
      </w:r>
    </w:p>
    <w:p w:rsidR="007A6AFF" w:rsidRPr="00D53E78" w:rsidRDefault="007A6AFF" w:rsidP="00D53E78">
      <w:pPr>
        <w:ind w:firstLine="709"/>
        <w:rPr>
          <w:szCs w:val="28"/>
        </w:rPr>
      </w:pPr>
      <w:r w:rsidRPr="00D53E78">
        <w:rPr>
          <w:szCs w:val="28"/>
        </w:rPr>
        <w:t xml:space="preserve">Налоговые </w:t>
      </w:r>
      <w:r w:rsidR="00D31679" w:rsidRPr="00D53E78">
        <w:rPr>
          <w:szCs w:val="28"/>
        </w:rPr>
        <w:t>льготы (налоговые</w:t>
      </w:r>
      <w:r w:rsidRPr="00D53E78">
        <w:rPr>
          <w:szCs w:val="28"/>
        </w:rPr>
        <w:t xml:space="preserve"> расходы</w:t>
      </w:r>
      <w:r w:rsidR="00D31679" w:rsidRPr="00D53E78">
        <w:rPr>
          <w:szCs w:val="28"/>
        </w:rPr>
        <w:t>)</w:t>
      </w:r>
      <w:r w:rsidRPr="00D53E78">
        <w:rPr>
          <w:szCs w:val="28"/>
        </w:rPr>
        <w:t xml:space="preserve">, которые не соответствуют перечисленным выше критериям, относятся к </w:t>
      </w:r>
      <w:r w:rsidRPr="00D53E78">
        <w:rPr>
          <w:i/>
          <w:szCs w:val="28"/>
        </w:rPr>
        <w:t>непрограммным</w:t>
      </w:r>
      <w:r w:rsidRPr="00D53E78">
        <w:rPr>
          <w:szCs w:val="28"/>
        </w:rPr>
        <w:t xml:space="preserve"> налоговым </w:t>
      </w:r>
      <w:r w:rsidR="00D31679" w:rsidRPr="00D53E78">
        <w:rPr>
          <w:szCs w:val="28"/>
        </w:rPr>
        <w:t xml:space="preserve">льготам (налоговым </w:t>
      </w:r>
      <w:r w:rsidRPr="00D53E78">
        <w:rPr>
          <w:szCs w:val="28"/>
        </w:rPr>
        <w:t>расходам</w:t>
      </w:r>
      <w:r w:rsidR="00D31679" w:rsidRPr="00D53E78">
        <w:rPr>
          <w:szCs w:val="28"/>
        </w:rPr>
        <w:t>)</w:t>
      </w:r>
      <w:r w:rsidRPr="00D53E78">
        <w:rPr>
          <w:szCs w:val="28"/>
        </w:rPr>
        <w:t>.</w:t>
      </w:r>
    </w:p>
    <w:p w:rsidR="005804EC" w:rsidRPr="00D53E78" w:rsidRDefault="005804EC" w:rsidP="00D53E78">
      <w:pPr>
        <w:ind w:firstLine="709"/>
        <w:rPr>
          <w:szCs w:val="28"/>
        </w:rPr>
      </w:pPr>
    </w:p>
    <w:p w:rsidR="0055540B" w:rsidRPr="00D53E78" w:rsidRDefault="005804EC" w:rsidP="00D53E78">
      <w:pPr>
        <w:keepNext/>
        <w:ind w:firstLine="709"/>
        <w:jc w:val="center"/>
        <w:rPr>
          <w:b/>
          <w:szCs w:val="28"/>
        </w:rPr>
      </w:pPr>
      <w:r w:rsidRPr="00D53E78">
        <w:rPr>
          <w:b/>
          <w:szCs w:val="28"/>
          <w:lang w:val="en-US"/>
        </w:rPr>
        <w:t>II</w:t>
      </w:r>
      <w:r w:rsidR="0055540B" w:rsidRPr="00D53E78">
        <w:rPr>
          <w:b/>
          <w:szCs w:val="28"/>
        </w:rPr>
        <w:t xml:space="preserve">. </w:t>
      </w:r>
      <w:r w:rsidR="007C7F50" w:rsidRPr="00D53E78">
        <w:rPr>
          <w:b/>
          <w:szCs w:val="28"/>
        </w:rPr>
        <w:t xml:space="preserve">Общие требования к порядку и критериям </w:t>
      </w:r>
      <w:r w:rsidR="0055540B" w:rsidRPr="00D53E78">
        <w:rPr>
          <w:b/>
          <w:szCs w:val="28"/>
        </w:rPr>
        <w:t xml:space="preserve">оценки эффективности налоговых </w:t>
      </w:r>
      <w:r w:rsidR="00143C4B" w:rsidRPr="00D53E78">
        <w:rPr>
          <w:b/>
          <w:szCs w:val="28"/>
        </w:rPr>
        <w:t xml:space="preserve">льгот (налоговых </w:t>
      </w:r>
      <w:r w:rsidR="0055540B" w:rsidRPr="00D53E78">
        <w:rPr>
          <w:b/>
          <w:szCs w:val="28"/>
        </w:rPr>
        <w:t>расходов</w:t>
      </w:r>
      <w:r w:rsidR="00143C4B" w:rsidRPr="00D53E78">
        <w:rPr>
          <w:b/>
          <w:szCs w:val="28"/>
        </w:rPr>
        <w:t>)</w:t>
      </w:r>
      <w:r w:rsidR="00BC5ADB" w:rsidRPr="00D53E78">
        <w:rPr>
          <w:b/>
          <w:szCs w:val="28"/>
        </w:rPr>
        <w:t xml:space="preserve"> муниципального образования</w:t>
      </w:r>
    </w:p>
    <w:p w:rsidR="0055540B" w:rsidRPr="00D53E78" w:rsidRDefault="0055540B" w:rsidP="00D53E78">
      <w:pPr>
        <w:keepNext/>
        <w:ind w:firstLine="709"/>
        <w:rPr>
          <w:szCs w:val="28"/>
        </w:rPr>
      </w:pPr>
    </w:p>
    <w:p w:rsidR="007C7F50" w:rsidRPr="00D53E78" w:rsidRDefault="00532813" w:rsidP="00D53E78">
      <w:pPr>
        <w:ind w:firstLine="709"/>
        <w:rPr>
          <w:szCs w:val="28"/>
        </w:rPr>
      </w:pPr>
      <w:r w:rsidRPr="00D53E78">
        <w:rPr>
          <w:szCs w:val="28"/>
        </w:rPr>
        <w:t>3</w:t>
      </w:r>
      <w:r w:rsidR="00524F34" w:rsidRPr="00D53E78">
        <w:rPr>
          <w:szCs w:val="28"/>
        </w:rPr>
        <w:t xml:space="preserve">. </w:t>
      </w:r>
      <w:r w:rsidR="007C7F50" w:rsidRPr="00D53E78">
        <w:rPr>
          <w:szCs w:val="28"/>
        </w:rPr>
        <w:t>Оценка эффективности налоговых</w:t>
      </w:r>
      <w:r w:rsidR="00143C4B" w:rsidRPr="00D53E78">
        <w:rPr>
          <w:szCs w:val="28"/>
        </w:rPr>
        <w:t xml:space="preserve"> льгот (налоговых</w:t>
      </w:r>
      <w:r w:rsidR="007C7F50" w:rsidRPr="00D53E78">
        <w:rPr>
          <w:szCs w:val="28"/>
        </w:rPr>
        <w:t xml:space="preserve"> расходов</w:t>
      </w:r>
      <w:r w:rsidR="00143C4B" w:rsidRPr="00D53E78">
        <w:rPr>
          <w:szCs w:val="28"/>
        </w:rPr>
        <w:t>)</w:t>
      </w:r>
      <w:r w:rsidR="007C7F50" w:rsidRPr="00D53E78">
        <w:rPr>
          <w:szCs w:val="28"/>
        </w:rPr>
        <w:t xml:space="preserve"> муниципального образования осуществляется в порядке, установленном </w:t>
      </w:r>
      <w:r w:rsidR="0023642E" w:rsidRPr="00D53E78">
        <w:rPr>
          <w:szCs w:val="28"/>
        </w:rPr>
        <w:t>местной администрацией</w:t>
      </w:r>
      <w:r w:rsidR="007C7F50" w:rsidRPr="00D53E78">
        <w:rPr>
          <w:szCs w:val="28"/>
        </w:rPr>
        <w:t xml:space="preserve"> в соответствии с общими требованиями, установленным настоящим разделом.</w:t>
      </w:r>
    </w:p>
    <w:p w:rsidR="0055540B" w:rsidRPr="00D53E78" w:rsidRDefault="00532813" w:rsidP="00D53E78">
      <w:pPr>
        <w:ind w:firstLine="709"/>
        <w:rPr>
          <w:szCs w:val="28"/>
        </w:rPr>
      </w:pPr>
      <w:r w:rsidRPr="00D53E78">
        <w:rPr>
          <w:szCs w:val="28"/>
        </w:rPr>
        <w:t>4</w:t>
      </w:r>
      <w:r w:rsidR="0055540B" w:rsidRPr="00D53E78">
        <w:rPr>
          <w:szCs w:val="28"/>
        </w:rPr>
        <w:t>. Оценка эффективности налоговых</w:t>
      </w:r>
      <w:r w:rsidR="00143C4B" w:rsidRPr="00D53E78">
        <w:rPr>
          <w:szCs w:val="28"/>
        </w:rPr>
        <w:t xml:space="preserve"> льгот (налоговых</w:t>
      </w:r>
      <w:r w:rsidR="0055540B" w:rsidRPr="00D53E78">
        <w:rPr>
          <w:szCs w:val="28"/>
        </w:rPr>
        <w:t xml:space="preserve"> расходов</w:t>
      </w:r>
      <w:r w:rsidR="00143C4B" w:rsidRPr="00D53E78">
        <w:rPr>
          <w:szCs w:val="28"/>
        </w:rPr>
        <w:t>)</w:t>
      </w:r>
      <w:r w:rsidR="0055540B" w:rsidRPr="00D53E78">
        <w:rPr>
          <w:szCs w:val="28"/>
        </w:rPr>
        <w:t xml:space="preserve"> </w:t>
      </w:r>
      <w:r w:rsidR="00CE5750" w:rsidRPr="00D53E78">
        <w:rPr>
          <w:szCs w:val="28"/>
        </w:rPr>
        <w:t xml:space="preserve">муниципального образования </w:t>
      </w:r>
      <w:r w:rsidR="0055540B" w:rsidRPr="00D53E78">
        <w:rPr>
          <w:szCs w:val="28"/>
        </w:rPr>
        <w:t xml:space="preserve">осуществляется </w:t>
      </w:r>
      <w:r w:rsidR="0071539E" w:rsidRPr="00D53E78">
        <w:rPr>
          <w:szCs w:val="28"/>
        </w:rPr>
        <w:t>органом местного самоуправления</w:t>
      </w:r>
      <w:r w:rsidR="00CE5750" w:rsidRPr="00D53E78">
        <w:rPr>
          <w:szCs w:val="28"/>
        </w:rPr>
        <w:t xml:space="preserve"> </w:t>
      </w:r>
      <w:r w:rsidR="0055540B" w:rsidRPr="00D53E78">
        <w:rPr>
          <w:szCs w:val="28"/>
        </w:rPr>
        <w:t>(далее – куратор):</w:t>
      </w:r>
    </w:p>
    <w:p w:rsidR="0055540B" w:rsidRPr="00D53E78" w:rsidRDefault="0055540B" w:rsidP="00D53E78">
      <w:pPr>
        <w:ind w:firstLine="709"/>
        <w:rPr>
          <w:szCs w:val="28"/>
        </w:rPr>
      </w:pPr>
      <w:r w:rsidRPr="00D53E78">
        <w:rPr>
          <w:szCs w:val="28"/>
        </w:rPr>
        <w:t xml:space="preserve">по налоговым </w:t>
      </w:r>
      <w:r w:rsidR="00143C4B" w:rsidRPr="00D53E78">
        <w:rPr>
          <w:szCs w:val="28"/>
        </w:rPr>
        <w:t xml:space="preserve">льготам (налоговым </w:t>
      </w:r>
      <w:r w:rsidRPr="00D53E78">
        <w:rPr>
          <w:szCs w:val="28"/>
        </w:rPr>
        <w:t>расходам</w:t>
      </w:r>
      <w:r w:rsidR="00143C4B" w:rsidRPr="00D53E78">
        <w:rPr>
          <w:szCs w:val="28"/>
        </w:rPr>
        <w:t>)</w:t>
      </w:r>
      <w:r w:rsidRPr="00D53E78">
        <w:rPr>
          <w:szCs w:val="28"/>
        </w:rPr>
        <w:t xml:space="preserve">, распределенным по Программам – ответственным исполнителем соответствующей </w:t>
      </w:r>
      <w:r w:rsidR="00CE5750" w:rsidRPr="00D53E78">
        <w:rPr>
          <w:szCs w:val="28"/>
        </w:rPr>
        <w:t>муниципальной п</w:t>
      </w:r>
      <w:r w:rsidRPr="00D53E78">
        <w:rPr>
          <w:szCs w:val="28"/>
        </w:rPr>
        <w:t xml:space="preserve">рограммы (далее – ответственный исполнитель); </w:t>
      </w:r>
    </w:p>
    <w:p w:rsidR="0055540B" w:rsidRPr="00D53E78" w:rsidRDefault="0055540B" w:rsidP="00D53E78">
      <w:pPr>
        <w:ind w:firstLine="709"/>
        <w:rPr>
          <w:szCs w:val="28"/>
        </w:rPr>
      </w:pPr>
      <w:r w:rsidRPr="00D53E78">
        <w:rPr>
          <w:szCs w:val="28"/>
        </w:rPr>
        <w:t>по нераспределенным и непрограммным налоговым</w:t>
      </w:r>
      <w:r w:rsidR="00143C4B" w:rsidRPr="00D53E78">
        <w:rPr>
          <w:szCs w:val="28"/>
        </w:rPr>
        <w:t xml:space="preserve"> льготам (налоговым</w:t>
      </w:r>
      <w:r w:rsidRPr="00D53E78">
        <w:rPr>
          <w:szCs w:val="28"/>
        </w:rPr>
        <w:t xml:space="preserve"> расходам</w:t>
      </w:r>
      <w:r w:rsidR="00143C4B" w:rsidRPr="00D53E78">
        <w:rPr>
          <w:szCs w:val="28"/>
        </w:rPr>
        <w:t>)</w:t>
      </w:r>
      <w:r w:rsidRPr="00D53E78">
        <w:rPr>
          <w:szCs w:val="28"/>
        </w:rPr>
        <w:t xml:space="preserve"> –</w:t>
      </w:r>
      <w:r w:rsidR="0071539E" w:rsidRPr="00D53E78">
        <w:rPr>
          <w:szCs w:val="28"/>
        </w:rPr>
        <w:t xml:space="preserve"> органом местного самоуправления</w:t>
      </w:r>
      <w:r w:rsidRPr="00D53E78">
        <w:rPr>
          <w:szCs w:val="28"/>
        </w:rPr>
        <w:t xml:space="preserve">, определенным </w:t>
      </w:r>
      <w:r w:rsidR="00CE5750" w:rsidRPr="00D53E78">
        <w:rPr>
          <w:szCs w:val="28"/>
        </w:rPr>
        <w:t>местной администрацией</w:t>
      </w:r>
      <w:r w:rsidRPr="00D53E78">
        <w:rPr>
          <w:szCs w:val="28"/>
        </w:rPr>
        <w:t>.</w:t>
      </w:r>
    </w:p>
    <w:p w:rsidR="0055540B" w:rsidRPr="00D53E78" w:rsidRDefault="00532813" w:rsidP="00D53E78">
      <w:pPr>
        <w:ind w:firstLine="709"/>
        <w:rPr>
          <w:szCs w:val="28"/>
        </w:rPr>
      </w:pPr>
      <w:r w:rsidRPr="00D53E78">
        <w:rPr>
          <w:szCs w:val="28"/>
        </w:rPr>
        <w:t>5</w:t>
      </w:r>
      <w:r w:rsidR="0055540B" w:rsidRPr="00D53E78">
        <w:rPr>
          <w:szCs w:val="28"/>
        </w:rPr>
        <w:t>. Оценка эффективности налоговых</w:t>
      </w:r>
      <w:r w:rsidR="0029335A" w:rsidRPr="00D53E78">
        <w:rPr>
          <w:szCs w:val="28"/>
        </w:rPr>
        <w:t xml:space="preserve"> льгот (налоговых</w:t>
      </w:r>
      <w:r w:rsidR="0055540B" w:rsidRPr="00D53E78">
        <w:rPr>
          <w:szCs w:val="28"/>
        </w:rPr>
        <w:t xml:space="preserve"> расходов</w:t>
      </w:r>
      <w:r w:rsidR="0029335A" w:rsidRPr="00D53E78">
        <w:rPr>
          <w:szCs w:val="28"/>
        </w:rPr>
        <w:t xml:space="preserve">) </w:t>
      </w:r>
      <w:r w:rsidR="0055540B" w:rsidRPr="00D53E78">
        <w:rPr>
          <w:szCs w:val="28"/>
        </w:rPr>
        <w:t xml:space="preserve">осуществляется в </w:t>
      </w:r>
      <w:r w:rsidR="0029335A" w:rsidRPr="00D53E78">
        <w:rPr>
          <w:szCs w:val="28"/>
        </w:rPr>
        <w:t>два</w:t>
      </w:r>
      <w:r w:rsidR="0055540B" w:rsidRPr="00D53E78">
        <w:rPr>
          <w:szCs w:val="28"/>
        </w:rPr>
        <w:t xml:space="preserve"> этапа:</w:t>
      </w:r>
    </w:p>
    <w:p w:rsidR="0055540B" w:rsidRPr="00D53E78" w:rsidRDefault="0055540B" w:rsidP="00D53E78">
      <w:pPr>
        <w:ind w:firstLine="709"/>
        <w:rPr>
          <w:szCs w:val="28"/>
        </w:rPr>
      </w:pPr>
      <w:r w:rsidRPr="00D53E78">
        <w:rPr>
          <w:szCs w:val="28"/>
        </w:rPr>
        <w:t xml:space="preserve">1 этап – оценка </w:t>
      </w:r>
      <w:r w:rsidRPr="00D53E78">
        <w:rPr>
          <w:i/>
          <w:szCs w:val="28"/>
        </w:rPr>
        <w:t>целесообразности</w:t>
      </w:r>
      <w:r w:rsidRPr="00D53E78">
        <w:rPr>
          <w:szCs w:val="28"/>
        </w:rPr>
        <w:t xml:space="preserve"> осуществления налоговых</w:t>
      </w:r>
      <w:r w:rsidR="0029335A" w:rsidRPr="00D53E78">
        <w:rPr>
          <w:szCs w:val="28"/>
        </w:rPr>
        <w:t xml:space="preserve"> льгот</w:t>
      </w:r>
      <w:r w:rsidRPr="00D53E78">
        <w:rPr>
          <w:szCs w:val="28"/>
        </w:rPr>
        <w:t xml:space="preserve"> </w:t>
      </w:r>
      <w:r w:rsidR="0029335A" w:rsidRPr="00D53E78">
        <w:rPr>
          <w:szCs w:val="28"/>
        </w:rPr>
        <w:t xml:space="preserve">(налоговых </w:t>
      </w:r>
      <w:r w:rsidRPr="00D53E78">
        <w:rPr>
          <w:szCs w:val="28"/>
        </w:rPr>
        <w:t>расходов</w:t>
      </w:r>
      <w:r w:rsidR="0029335A" w:rsidRPr="00D53E78">
        <w:rPr>
          <w:szCs w:val="28"/>
        </w:rPr>
        <w:t>)</w:t>
      </w:r>
      <w:r w:rsidRPr="00D53E78">
        <w:rPr>
          <w:szCs w:val="28"/>
        </w:rPr>
        <w:t>;</w:t>
      </w:r>
    </w:p>
    <w:p w:rsidR="0029335A" w:rsidRPr="00D53E78" w:rsidRDefault="0055540B" w:rsidP="00D53E78">
      <w:pPr>
        <w:ind w:firstLine="709"/>
        <w:rPr>
          <w:szCs w:val="28"/>
        </w:rPr>
      </w:pPr>
      <w:r w:rsidRPr="00D53E78">
        <w:rPr>
          <w:szCs w:val="28"/>
        </w:rPr>
        <w:t xml:space="preserve">2 этап – оценка </w:t>
      </w:r>
      <w:r w:rsidRPr="00D53E78">
        <w:rPr>
          <w:i/>
          <w:szCs w:val="28"/>
        </w:rPr>
        <w:t>результативности</w:t>
      </w:r>
      <w:r w:rsidRPr="00D53E78">
        <w:rPr>
          <w:szCs w:val="28"/>
        </w:rPr>
        <w:t xml:space="preserve"> налоговых </w:t>
      </w:r>
      <w:r w:rsidR="0029335A" w:rsidRPr="00D53E78">
        <w:rPr>
          <w:szCs w:val="28"/>
        </w:rPr>
        <w:t xml:space="preserve">льгот (налоговых </w:t>
      </w:r>
      <w:r w:rsidRPr="00D53E78">
        <w:rPr>
          <w:szCs w:val="28"/>
        </w:rPr>
        <w:t>расходов</w:t>
      </w:r>
      <w:r w:rsidR="0029335A" w:rsidRPr="00D53E78">
        <w:rPr>
          <w:szCs w:val="28"/>
        </w:rPr>
        <w:t>)</w:t>
      </w:r>
      <w:r w:rsidRPr="00D53E78">
        <w:rPr>
          <w:szCs w:val="28"/>
        </w:rPr>
        <w:t>.</w:t>
      </w:r>
      <w:r w:rsidR="0029335A" w:rsidRPr="00D53E78">
        <w:rPr>
          <w:szCs w:val="28"/>
        </w:rPr>
        <w:t xml:space="preserve"> </w:t>
      </w:r>
    </w:p>
    <w:p w:rsidR="0029335A" w:rsidRPr="00D53E78" w:rsidRDefault="0029335A" w:rsidP="00D53E78">
      <w:pPr>
        <w:ind w:firstLine="709"/>
        <w:rPr>
          <w:szCs w:val="28"/>
        </w:rPr>
      </w:pPr>
      <w:r w:rsidRPr="00D53E78">
        <w:rPr>
          <w:szCs w:val="28"/>
        </w:rPr>
        <w:t>В целях оценки эффективности налоговых льгот (налоговых расходов) указанные льготы (расходы) разделяются на 3 типа в зависимости от целевой категории:</w:t>
      </w:r>
    </w:p>
    <w:p w:rsidR="0029335A" w:rsidRPr="00D53E78" w:rsidRDefault="0029335A" w:rsidP="00D53E78">
      <w:pPr>
        <w:ind w:firstLine="709"/>
        <w:rPr>
          <w:szCs w:val="28"/>
        </w:rPr>
      </w:pPr>
      <w:r w:rsidRPr="00D53E78">
        <w:rPr>
          <w:szCs w:val="28"/>
        </w:rPr>
        <w:t>1) социальная – поддержка отдельных категорий граждан;</w:t>
      </w:r>
    </w:p>
    <w:p w:rsidR="0029335A" w:rsidRPr="00D53E78" w:rsidRDefault="0029335A" w:rsidP="00D53E78">
      <w:pPr>
        <w:ind w:firstLine="709"/>
        <w:rPr>
          <w:szCs w:val="28"/>
        </w:rPr>
      </w:pPr>
      <w:r w:rsidRPr="00D53E78">
        <w:rPr>
          <w:szCs w:val="28"/>
        </w:rPr>
        <w:t>2) финансовая – устранение/уменьшение встречных финансовых потоков;</w:t>
      </w:r>
    </w:p>
    <w:p w:rsidR="0029335A" w:rsidRPr="00D53E78" w:rsidRDefault="0029335A" w:rsidP="00D53E78">
      <w:pPr>
        <w:ind w:firstLine="709"/>
        <w:rPr>
          <w:szCs w:val="28"/>
        </w:rPr>
      </w:pPr>
      <w:r w:rsidRPr="00D53E78">
        <w:rPr>
          <w:szCs w:val="28"/>
        </w:rPr>
        <w:t>3) стимулирующая – привлечение инвестиций и расширение экономического потенциала.</w:t>
      </w:r>
    </w:p>
    <w:p w:rsidR="0029335A" w:rsidRPr="00D53E78" w:rsidRDefault="0029335A" w:rsidP="00D53E78">
      <w:pPr>
        <w:ind w:firstLine="709"/>
        <w:rPr>
          <w:szCs w:val="28"/>
        </w:rPr>
      </w:pPr>
      <w:r w:rsidRPr="00D53E78">
        <w:rPr>
          <w:szCs w:val="28"/>
        </w:rPr>
        <w:t xml:space="preserve">К </w:t>
      </w:r>
      <w:r w:rsidRPr="00D53E78">
        <w:rPr>
          <w:i/>
          <w:szCs w:val="28"/>
        </w:rPr>
        <w:t>социальным</w:t>
      </w:r>
      <w:r w:rsidRPr="00D53E78">
        <w:rPr>
          <w:szCs w:val="28"/>
        </w:rPr>
        <w:t xml:space="preserve"> льготам</w:t>
      </w:r>
      <w:r w:rsidR="00143C4B" w:rsidRPr="00D53E78">
        <w:rPr>
          <w:szCs w:val="28"/>
        </w:rPr>
        <w:t xml:space="preserve"> (расходам)</w:t>
      </w:r>
      <w:r w:rsidRPr="00D53E78">
        <w:rPr>
          <w:szCs w:val="28"/>
        </w:rPr>
        <w:t xml:space="preserve"> относятся налоговые льготы</w:t>
      </w:r>
      <w:r w:rsidR="00143C4B" w:rsidRPr="00D53E78">
        <w:rPr>
          <w:szCs w:val="28"/>
        </w:rPr>
        <w:t xml:space="preserve"> (налоговые расходы)</w:t>
      </w:r>
      <w:r w:rsidRPr="00D53E78">
        <w:rPr>
          <w:szCs w:val="28"/>
        </w:rPr>
        <w:t>, установленные для отдельных социально незащищенных групп населения, социально ориентированных некоммерческих организаций, организаций, конечной целью которых является поддержка населения, а также иных категорий налогоплательщиков, в случае если целью налоговых льгот</w:t>
      </w:r>
      <w:r w:rsidR="00E873FF" w:rsidRPr="00D53E78">
        <w:rPr>
          <w:szCs w:val="28"/>
        </w:rPr>
        <w:t xml:space="preserve"> (налоговых расходов)</w:t>
      </w:r>
      <w:r w:rsidRPr="00D53E78">
        <w:rPr>
          <w:szCs w:val="28"/>
        </w:rPr>
        <w:t xml:space="preserve"> не является стимулирование экономической активности и увеличение налоговых поступлений в </w:t>
      </w:r>
      <w:r w:rsidR="003D1E3F" w:rsidRPr="00D53E78">
        <w:rPr>
          <w:szCs w:val="28"/>
        </w:rPr>
        <w:t>местный бюджет</w:t>
      </w:r>
      <w:r w:rsidRPr="00D53E78">
        <w:rPr>
          <w:szCs w:val="28"/>
        </w:rPr>
        <w:t>.</w:t>
      </w:r>
    </w:p>
    <w:p w:rsidR="0029335A" w:rsidRPr="00D53E78" w:rsidRDefault="0029335A" w:rsidP="00D53E78">
      <w:pPr>
        <w:ind w:firstLine="709"/>
        <w:rPr>
          <w:szCs w:val="28"/>
        </w:rPr>
      </w:pPr>
      <w:r w:rsidRPr="00D53E78">
        <w:rPr>
          <w:szCs w:val="28"/>
        </w:rPr>
        <w:t xml:space="preserve">К </w:t>
      </w:r>
      <w:r w:rsidRPr="00D53E78">
        <w:rPr>
          <w:i/>
          <w:szCs w:val="28"/>
        </w:rPr>
        <w:t>финансовым</w:t>
      </w:r>
      <w:r w:rsidRPr="00D53E78">
        <w:rPr>
          <w:szCs w:val="28"/>
        </w:rPr>
        <w:t xml:space="preserve"> льготам</w:t>
      </w:r>
      <w:r w:rsidR="00143C4B" w:rsidRPr="00D53E78">
        <w:rPr>
          <w:szCs w:val="28"/>
        </w:rPr>
        <w:t xml:space="preserve"> (расходам)</w:t>
      </w:r>
      <w:r w:rsidRPr="00D53E78">
        <w:rPr>
          <w:szCs w:val="28"/>
        </w:rPr>
        <w:t xml:space="preserve"> относятся налоговые льготы</w:t>
      </w:r>
      <w:r w:rsidR="00143C4B" w:rsidRPr="00D53E78">
        <w:rPr>
          <w:szCs w:val="28"/>
        </w:rPr>
        <w:t xml:space="preserve"> (налоговые расходы)</w:t>
      </w:r>
      <w:r w:rsidRPr="00D53E78">
        <w:rPr>
          <w:szCs w:val="28"/>
        </w:rPr>
        <w:t xml:space="preserve">, установленные в целях уменьшения расходов налогоплательщиков, финансовое обеспечение которых осуществляется в </w:t>
      </w:r>
      <w:r w:rsidRPr="00D53E78">
        <w:rPr>
          <w:szCs w:val="28"/>
        </w:rPr>
        <w:lastRenderedPageBreak/>
        <w:t>полном объеме или частично за счет бюджетов бюджетной системы Российской Федерации.</w:t>
      </w:r>
    </w:p>
    <w:p w:rsidR="0029335A" w:rsidRPr="00D53E78" w:rsidRDefault="0029335A" w:rsidP="00D53E78">
      <w:pPr>
        <w:ind w:firstLine="709"/>
        <w:rPr>
          <w:szCs w:val="28"/>
        </w:rPr>
      </w:pPr>
      <w:r w:rsidRPr="00D53E78">
        <w:rPr>
          <w:szCs w:val="28"/>
        </w:rPr>
        <w:t xml:space="preserve">К </w:t>
      </w:r>
      <w:r w:rsidRPr="00D53E78">
        <w:rPr>
          <w:i/>
          <w:szCs w:val="28"/>
        </w:rPr>
        <w:t>стимулирующим</w:t>
      </w:r>
      <w:r w:rsidRPr="00D53E78">
        <w:rPr>
          <w:szCs w:val="28"/>
        </w:rPr>
        <w:t xml:space="preserve"> льготам</w:t>
      </w:r>
      <w:r w:rsidR="00143C4B" w:rsidRPr="00D53E78">
        <w:rPr>
          <w:szCs w:val="28"/>
        </w:rPr>
        <w:t xml:space="preserve"> (расходам)</w:t>
      </w:r>
      <w:r w:rsidRPr="00D53E78">
        <w:rPr>
          <w:szCs w:val="28"/>
        </w:rPr>
        <w:t xml:space="preserve"> относятся налоговые льготы</w:t>
      </w:r>
      <w:r w:rsidR="00143C4B" w:rsidRPr="00D53E78">
        <w:rPr>
          <w:szCs w:val="28"/>
        </w:rPr>
        <w:t xml:space="preserve"> (налоговые расходы)</w:t>
      </w:r>
      <w:r w:rsidRPr="00D53E78">
        <w:rPr>
          <w:szCs w:val="28"/>
        </w:rPr>
        <w:t xml:space="preserve">, установленные в целях стимулирования экономической активности для увеличения налоговых поступлений в </w:t>
      </w:r>
      <w:r w:rsidR="001B671C" w:rsidRPr="00D53E78">
        <w:rPr>
          <w:szCs w:val="28"/>
        </w:rPr>
        <w:t>местный бюджет</w:t>
      </w:r>
      <w:r w:rsidRPr="00D53E78">
        <w:rPr>
          <w:szCs w:val="28"/>
        </w:rPr>
        <w:t>.</w:t>
      </w:r>
    </w:p>
    <w:p w:rsidR="0055540B" w:rsidRPr="00D53E78" w:rsidRDefault="00532813" w:rsidP="00D53E78">
      <w:pPr>
        <w:ind w:firstLine="709"/>
        <w:rPr>
          <w:szCs w:val="28"/>
        </w:rPr>
      </w:pPr>
      <w:r w:rsidRPr="00D53E78">
        <w:rPr>
          <w:szCs w:val="28"/>
        </w:rPr>
        <w:t>6</w:t>
      </w:r>
      <w:r w:rsidR="0055540B" w:rsidRPr="00D53E78">
        <w:rPr>
          <w:szCs w:val="28"/>
        </w:rPr>
        <w:t xml:space="preserve">. Обязательными критериями </w:t>
      </w:r>
      <w:r w:rsidR="0055540B" w:rsidRPr="00D53E78">
        <w:rPr>
          <w:i/>
          <w:szCs w:val="28"/>
        </w:rPr>
        <w:t>целесообразности</w:t>
      </w:r>
      <w:r w:rsidR="0055540B" w:rsidRPr="00D53E78">
        <w:rPr>
          <w:szCs w:val="28"/>
        </w:rPr>
        <w:t xml:space="preserve"> осуществления налоговых</w:t>
      </w:r>
      <w:r w:rsidR="00143C4B" w:rsidRPr="00D53E78">
        <w:rPr>
          <w:szCs w:val="28"/>
        </w:rPr>
        <w:t xml:space="preserve"> льгот (налоговых</w:t>
      </w:r>
      <w:r w:rsidR="0055540B" w:rsidRPr="00D53E78">
        <w:rPr>
          <w:szCs w:val="28"/>
        </w:rPr>
        <w:t xml:space="preserve"> расходов</w:t>
      </w:r>
      <w:r w:rsidR="00143C4B" w:rsidRPr="00D53E78">
        <w:rPr>
          <w:szCs w:val="28"/>
        </w:rPr>
        <w:t>)</w:t>
      </w:r>
      <w:r w:rsidR="0055540B" w:rsidRPr="00D53E78">
        <w:rPr>
          <w:szCs w:val="28"/>
        </w:rPr>
        <w:t xml:space="preserve"> являются:</w:t>
      </w:r>
    </w:p>
    <w:p w:rsidR="0055540B" w:rsidRPr="00D53E78" w:rsidRDefault="0055540B" w:rsidP="00D53E78">
      <w:pPr>
        <w:ind w:firstLine="709"/>
        <w:rPr>
          <w:szCs w:val="28"/>
        </w:rPr>
      </w:pPr>
      <w:r w:rsidRPr="00D53E78">
        <w:rPr>
          <w:szCs w:val="28"/>
        </w:rPr>
        <w:t xml:space="preserve">соответствие налоговых расходов (в том числе нераспределенных) целям и задачам </w:t>
      </w:r>
      <w:r w:rsidR="00CE5750" w:rsidRPr="00D53E78">
        <w:rPr>
          <w:szCs w:val="28"/>
        </w:rPr>
        <w:t>муниципальных п</w:t>
      </w:r>
      <w:r w:rsidRPr="00D53E78">
        <w:rPr>
          <w:szCs w:val="28"/>
        </w:rPr>
        <w:t xml:space="preserve">рограмм (их структурных элементов) или иным целям </w:t>
      </w:r>
      <w:r w:rsidR="00CE5750" w:rsidRPr="00D53E78">
        <w:rPr>
          <w:szCs w:val="28"/>
        </w:rPr>
        <w:t xml:space="preserve">социально-экономической </w:t>
      </w:r>
      <w:r w:rsidRPr="00D53E78">
        <w:rPr>
          <w:szCs w:val="28"/>
        </w:rPr>
        <w:t xml:space="preserve">политики </w:t>
      </w:r>
      <w:r w:rsidR="00CE5750" w:rsidRPr="00D53E78">
        <w:rPr>
          <w:szCs w:val="28"/>
        </w:rPr>
        <w:t xml:space="preserve">публично-правового образования </w:t>
      </w:r>
      <w:r w:rsidRPr="00D53E78">
        <w:rPr>
          <w:szCs w:val="28"/>
        </w:rPr>
        <w:t>(в отношении непрограммных налоговых расходов);</w:t>
      </w:r>
    </w:p>
    <w:p w:rsidR="0055540B" w:rsidRPr="00D53E78" w:rsidRDefault="0055540B" w:rsidP="00D53E78">
      <w:pPr>
        <w:ind w:firstLine="709"/>
        <w:rPr>
          <w:szCs w:val="28"/>
        </w:rPr>
      </w:pPr>
      <w:r w:rsidRPr="00D53E78">
        <w:rPr>
          <w:szCs w:val="28"/>
        </w:rPr>
        <w:t>соразмерные (низкие) издержки администрирования</w:t>
      </w:r>
      <w:r w:rsidR="004D6FE9" w:rsidRPr="00D53E78">
        <w:rPr>
          <w:szCs w:val="28"/>
        </w:rPr>
        <w:t xml:space="preserve"> в размере не более 10% от общего объема налоговых льгот (налоговых расходов)</w:t>
      </w:r>
      <w:r w:rsidR="00DB01D3" w:rsidRPr="00D53E78">
        <w:rPr>
          <w:szCs w:val="28"/>
        </w:rPr>
        <w:t>;</w:t>
      </w:r>
    </w:p>
    <w:p w:rsidR="0055540B" w:rsidRPr="00D53E78" w:rsidRDefault="0055540B" w:rsidP="00D53E78">
      <w:pPr>
        <w:ind w:firstLine="709"/>
        <w:rPr>
          <w:szCs w:val="28"/>
        </w:rPr>
      </w:pPr>
      <w:r w:rsidRPr="00D53E78">
        <w:rPr>
          <w:szCs w:val="28"/>
        </w:rPr>
        <w:t>востребованность льготы</w:t>
      </w:r>
      <w:r w:rsidR="00E873FF" w:rsidRPr="00D53E78">
        <w:rPr>
          <w:szCs w:val="28"/>
        </w:rPr>
        <w:t xml:space="preserve"> (расхода)</w:t>
      </w:r>
      <w:r w:rsidRPr="00D53E78">
        <w:rPr>
          <w:szCs w:val="28"/>
        </w:rPr>
        <w:t>, освобождения или иной преференции;</w:t>
      </w:r>
    </w:p>
    <w:p w:rsidR="0055540B" w:rsidRPr="00D53E78" w:rsidRDefault="0055540B" w:rsidP="00D53E78">
      <w:pPr>
        <w:ind w:firstLine="709"/>
        <w:rPr>
          <w:szCs w:val="28"/>
        </w:rPr>
      </w:pPr>
      <w:r w:rsidRPr="00D53E78">
        <w:rPr>
          <w:szCs w:val="28"/>
        </w:rPr>
        <w:t xml:space="preserve">отсутствие значимых отрицательных </w:t>
      </w:r>
      <w:r w:rsidR="008B2991" w:rsidRPr="00D53E78">
        <w:rPr>
          <w:szCs w:val="28"/>
        </w:rPr>
        <w:t xml:space="preserve">внешних </w:t>
      </w:r>
      <w:r w:rsidRPr="00D53E78">
        <w:rPr>
          <w:szCs w:val="28"/>
        </w:rPr>
        <w:t>эффектов.</w:t>
      </w:r>
    </w:p>
    <w:p w:rsidR="0055540B" w:rsidRPr="00D53E78" w:rsidRDefault="0055540B" w:rsidP="00D53E78">
      <w:pPr>
        <w:ind w:firstLine="709"/>
        <w:rPr>
          <w:szCs w:val="28"/>
        </w:rPr>
      </w:pPr>
      <w:r w:rsidRPr="00D53E78">
        <w:rPr>
          <w:szCs w:val="28"/>
        </w:rPr>
        <w:t xml:space="preserve">Невыполнение хотя бы одного из указанных критериев свидетельствует о недостаточной эффективности рассматриваемых налоговых </w:t>
      </w:r>
      <w:r w:rsidR="00143C4B" w:rsidRPr="00D53E78">
        <w:rPr>
          <w:szCs w:val="28"/>
        </w:rPr>
        <w:t xml:space="preserve">льгот (налоговых </w:t>
      </w:r>
      <w:r w:rsidRPr="00D53E78">
        <w:rPr>
          <w:szCs w:val="28"/>
        </w:rPr>
        <w:t>расходов</w:t>
      </w:r>
      <w:r w:rsidR="00143C4B" w:rsidRPr="00D53E78">
        <w:rPr>
          <w:szCs w:val="28"/>
        </w:rPr>
        <w:t>)</w:t>
      </w:r>
      <w:r w:rsidRPr="00D53E78">
        <w:rPr>
          <w:szCs w:val="28"/>
        </w:rPr>
        <w:t>. В этом случае куратору надлежит рекомендовать рассматриваемую налоговую льготу</w:t>
      </w:r>
      <w:r w:rsidR="00143C4B" w:rsidRPr="00D53E78">
        <w:rPr>
          <w:szCs w:val="28"/>
        </w:rPr>
        <w:t xml:space="preserve"> (налоговый расход)</w:t>
      </w:r>
      <w:r w:rsidRPr="00D53E78">
        <w:rPr>
          <w:szCs w:val="28"/>
        </w:rPr>
        <w:t xml:space="preserve"> к отмене либо сформулировать предложения по совершенствованию механизма ее действия.</w:t>
      </w:r>
    </w:p>
    <w:p w:rsidR="0029335A" w:rsidRPr="00D53E78" w:rsidRDefault="00532813" w:rsidP="00D53E78">
      <w:pPr>
        <w:ind w:firstLine="709"/>
        <w:rPr>
          <w:szCs w:val="28"/>
        </w:rPr>
      </w:pPr>
      <w:r w:rsidRPr="00D53E78">
        <w:rPr>
          <w:szCs w:val="28"/>
        </w:rPr>
        <w:t>7</w:t>
      </w:r>
      <w:r w:rsidR="0055540B" w:rsidRPr="00D53E78">
        <w:rPr>
          <w:szCs w:val="28"/>
        </w:rPr>
        <w:t xml:space="preserve">. Оценка </w:t>
      </w:r>
      <w:r w:rsidR="0055540B" w:rsidRPr="00D53E78">
        <w:rPr>
          <w:i/>
          <w:szCs w:val="28"/>
        </w:rPr>
        <w:t>результативности</w:t>
      </w:r>
      <w:r w:rsidR="0055540B" w:rsidRPr="00D53E78">
        <w:rPr>
          <w:szCs w:val="28"/>
        </w:rPr>
        <w:t xml:space="preserve"> производится на основании влияния налоговой льготы</w:t>
      </w:r>
      <w:r w:rsidR="0029335A" w:rsidRPr="00D53E78">
        <w:rPr>
          <w:szCs w:val="28"/>
        </w:rPr>
        <w:t xml:space="preserve"> (налогового расхода)</w:t>
      </w:r>
      <w:r w:rsidR="0055540B" w:rsidRPr="00D53E78">
        <w:rPr>
          <w:szCs w:val="28"/>
        </w:rPr>
        <w:t xml:space="preserve"> на результаты реализации соответствующей </w:t>
      </w:r>
      <w:r w:rsidR="00BC5ADB" w:rsidRPr="00D53E78">
        <w:rPr>
          <w:szCs w:val="28"/>
        </w:rPr>
        <w:t>муниципальной п</w:t>
      </w:r>
      <w:r w:rsidR="0055540B" w:rsidRPr="00D53E78">
        <w:rPr>
          <w:szCs w:val="28"/>
        </w:rPr>
        <w:t xml:space="preserve">рограммы (ее структурных элементов) либо достижение целей государственной политики, не отнесенных к действующим </w:t>
      </w:r>
      <w:r w:rsidR="00094D4F" w:rsidRPr="00D53E78">
        <w:rPr>
          <w:szCs w:val="28"/>
        </w:rPr>
        <w:t>муниципальным</w:t>
      </w:r>
      <w:r w:rsidR="00BC5ADB" w:rsidRPr="00D53E78">
        <w:rPr>
          <w:szCs w:val="28"/>
        </w:rPr>
        <w:t xml:space="preserve"> п</w:t>
      </w:r>
      <w:r w:rsidR="0055540B" w:rsidRPr="00D53E78">
        <w:rPr>
          <w:szCs w:val="28"/>
        </w:rPr>
        <w:t>рограммам (для налоговых расходов, отнесенных к непрограммным)</w:t>
      </w:r>
      <w:r w:rsidR="0029335A" w:rsidRPr="00D53E78">
        <w:rPr>
          <w:szCs w:val="28"/>
        </w:rPr>
        <w:t>, и включает оценку бюджетной эффективности налоговой льготы (налогового расхода)</w:t>
      </w:r>
      <w:r w:rsidR="0055540B" w:rsidRPr="00D53E78">
        <w:rPr>
          <w:szCs w:val="28"/>
        </w:rPr>
        <w:t>.</w:t>
      </w:r>
      <w:r w:rsidR="0029335A" w:rsidRPr="00D53E78">
        <w:rPr>
          <w:szCs w:val="28"/>
        </w:rPr>
        <w:t xml:space="preserve"> </w:t>
      </w:r>
    </w:p>
    <w:p w:rsidR="0055540B" w:rsidRPr="00D53E78" w:rsidRDefault="00532813" w:rsidP="00D53E78">
      <w:pPr>
        <w:ind w:firstLine="709"/>
        <w:rPr>
          <w:szCs w:val="28"/>
        </w:rPr>
      </w:pPr>
      <w:r w:rsidRPr="00D53E78">
        <w:rPr>
          <w:szCs w:val="28"/>
        </w:rPr>
        <w:t>8</w:t>
      </w:r>
      <w:r w:rsidR="00B94BE7" w:rsidRPr="00D53E78">
        <w:rPr>
          <w:szCs w:val="28"/>
        </w:rPr>
        <w:t>. </w:t>
      </w:r>
      <w:r w:rsidR="0055540B" w:rsidRPr="00D53E78">
        <w:rPr>
          <w:szCs w:val="28"/>
        </w:rPr>
        <w:t>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w:t>
      </w:r>
      <w:r w:rsidR="00F910B4" w:rsidRPr="00D53E78">
        <w:rPr>
          <w:szCs w:val="28"/>
        </w:rPr>
        <w:t xml:space="preserve"> (налоговый расход)</w:t>
      </w:r>
      <w:r w:rsidR="0055540B" w:rsidRPr="00D53E78">
        <w:rPr>
          <w:szCs w:val="28"/>
        </w:rPr>
        <w:t xml:space="preserve">, непосредственным образом связанного с показателями конечного результата реализации </w:t>
      </w:r>
      <w:r w:rsidR="00BC5ADB" w:rsidRPr="00D53E78">
        <w:rPr>
          <w:szCs w:val="28"/>
        </w:rPr>
        <w:t>муниципальной п</w:t>
      </w:r>
      <w:r w:rsidR="0055540B" w:rsidRPr="00D53E78">
        <w:rPr>
          <w:szCs w:val="28"/>
        </w:rPr>
        <w:t>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непрограммным или нераспределенным).</w:t>
      </w:r>
    </w:p>
    <w:p w:rsidR="0029335A" w:rsidRPr="00D53E78" w:rsidRDefault="00CE4518" w:rsidP="00D53E78">
      <w:pPr>
        <w:ind w:firstLine="709"/>
        <w:rPr>
          <w:szCs w:val="28"/>
        </w:rPr>
      </w:pPr>
      <w:r w:rsidRPr="00D53E78">
        <w:rPr>
          <w:szCs w:val="28"/>
        </w:rPr>
        <w:t>9</w:t>
      </w:r>
      <w:r w:rsidR="0055540B" w:rsidRPr="00D53E78">
        <w:rPr>
          <w:szCs w:val="28"/>
        </w:rPr>
        <w:t>.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w:t>
      </w:r>
      <w:r w:rsidR="00143C4B" w:rsidRPr="00D53E78">
        <w:rPr>
          <w:szCs w:val="28"/>
        </w:rPr>
        <w:t>ой льготы</w:t>
      </w:r>
      <w:r w:rsidR="0055540B" w:rsidRPr="00D53E78">
        <w:rPr>
          <w:szCs w:val="28"/>
        </w:rPr>
        <w:t xml:space="preserve"> </w:t>
      </w:r>
      <w:r w:rsidR="00143C4B" w:rsidRPr="00D53E78">
        <w:rPr>
          <w:szCs w:val="28"/>
        </w:rPr>
        <w:t xml:space="preserve">(налогового </w:t>
      </w:r>
      <w:r w:rsidR="0055540B" w:rsidRPr="00D53E78">
        <w:rPr>
          <w:szCs w:val="28"/>
        </w:rPr>
        <w:t>расхода</w:t>
      </w:r>
      <w:r w:rsidR="00143C4B" w:rsidRPr="00D53E78">
        <w:rPr>
          <w:szCs w:val="28"/>
        </w:rPr>
        <w:t>)</w:t>
      </w:r>
      <w:r w:rsidR="0055540B" w:rsidRPr="00D53E78">
        <w:rPr>
          <w:szCs w:val="28"/>
        </w:rPr>
        <w:t xml:space="preserve"> и без е</w:t>
      </w:r>
      <w:r w:rsidR="00143C4B" w:rsidRPr="00D53E78">
        <w:rPr>
          <w:szCs w:val="28"/>
        </w:rPr>
        <w:t xml:space="preserve">е </w:t>
      </w:r>
      <w:r w:rsidR="0055540B" w:rsidRPr="00D53E78">
        <w:rPr>
          <w:szCs w:val="28"/>
        </w:rPr>
        <w:t>учета.</w:t>
      </w:r>
    </w:p>
    <w:p w:rsidR="00D517BD" w:rsidRPr="00D53E78" w:rsidRDefault="00532813" w:rsidP="00D53E78">
      <w:pPr>
        <w:ind w:firstLine="709"/>
        <w:rPr>
          <w:szCs w:val="28"/>
        </w:rPr>
      </w:pPr>
      <w:r w:rsidRPr="00D53E78">
        <w:rPr>
          <w:szCs w:val="28"/>
        </w:rPr>
        <w:t>10</w:t>
      </w:r>
      <w:r w:rsidR="00B94BE7" w:rsidRPr="00D53E78">
        <w:rPr>
          <w:szCs w:val="28"/>
        </w:rPr>
        <w:t>. </w:t>
      </w:r>
      <w:r w:rsidR="002E028E" w:rsidRPr="00D53E78">
        <w:rPr>
          <w:szCs w:val="28"/>
        </w:rPr>
        <w:t>В целях проведения оценки бюджетной эффективности налоговых 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w:t>
      </w:r>
      <w:r w:rsidR="009D5473" w:rsidRPr="00D53E78">
        <w:rPr>
          <w:szCs w:val="28"/>
        </w:rPr>
        <w:t>,</w:t>
      </w:r>
      <w:r w:rsidR="00AC64FD" w:rsidRPr="00D53E78">
        <w:rPr>
          <w:szCs w:val="28"/>
        </w:rPr>
        <w:t xml:space="preserve"> </w:t>
      </w:r>
      <w:r w:rsidR="004D6FE9" w:rsidRPr="00D53E78">
        <w:rPr>
          <w:szCs w:val="28"/>
        </w:rPr>
        <w:t xml:space="preserve">включающий сравнение затратности альтернативных возможностей с текущим объёмом налоговых льгот (налоговых расходов), </w:t>
      </w:r>
      <w:r w:rsidR="002E028E" w:rsidRPr="00D53E78">
        <w:rPr>
          <w:szCs w:val="28"/>
        </w:rPr>
        <w:t xml:space="preserve">рассчитывается удельный эффект (прирост показателя (индикатора) на 1 рубль </w:t>
      </w:r>
      <w:r w:rsidR="002E028E" w:rsidRPr="00D53E78">
        <w:rPr>
          <w:szCs w:val="28"/>
        </w:rPr>
        <w:lastRenderedPageBreak/>
        <w:t>налоговых расходов и на 1 рубль бюджетных расходов (для достижения того же эффекта) в случае применения альтернативных механизмов</w:t>
      </w:r>
      <w:r w:rsidR="00D517BD" w:rsidRPr="00D53E78">
        <w:rPr>
          <w:szCs w:val="28"/>
        </w:rPr>
        <w:t>)</w:t>
      </w:r>
      <w:r w:rsidR="002E028E" w:rsidRPr="00D53E78">
        <w:rPr>
          <w:szCs w:val="28"/>
        </w:rPr>
        <w:t xml:space="preserve">. </w:t>
      </w:r>
    </w:p>
    <w:p w:rsidR="004F61BC" w:rsidRPr="00D53E78" w:rsidRDefault="004F61BC" w:rsidP="00D53E78">
      <w:pPr>
        <w:ind w:firstLine="709"/>
        <w:rPr>
          <w:szCs w:val="28"/>
        </w:rPr>
      </w:pPr>
      <w:r w:rsidRPr="00D53E78">
        <w:rPr>
          <w:szCs w:val="28"/>
        </w:rPr>
        <w:t>В целях настоящего пункта в качестве альтернативных механизмов могут учитываться</w:t>
      </w:r>
      <w:r w:rsidR="00544E9D" w:rsidRPr="00D53E78">
        <w:rPr>
          <w:szCs w:val="28"/>
        </w:rPr>
        <w:t xml:space="preserve"> в том числе</w:t>
      </w:r>
      <w:r w:rsidRPr="00D53E78">
        <w:rPr>
          <w:szCs w:val="28"/>
        </w:rPr>
        <w:t>:</w:t>
      </w:r>
    </w:p>
    <w:p w:rsidR="004F61BC" w:rsidRPr="00D53E78" w:rsidRDefault="00B94BE7" w:rsidP="00D53E78">
      <w:pPr>
        <w:ind w:firstLine="709"/>
        <w:rPr>
          <w:szCs w:val="28"/>
        </w:rPr>
      </w:pPr>
      <w:r w:rsidRPr="00D53E78">
        <w:rPr>
          <w:szCs w:val="28"/>
        </w:rPr>
        <w:t>- </w:t>
      </w:r>
      <w:r w:rsidR="004F61BC" w:rsidRPr="00D53E78">
        <w:rPr>
          <w:szCs w:val="28"/>
        </w:rPr>
        <w:t>субсидии или иные формы непосредственной финансовой поддержки соответствующих категорий налогоплательщиков за счет средств бюджета субъекта Российской Федерации (местного бюджета);</w:t>
      </w:r>
    </w:p>
    <w:p w:rsidR="004F61BC" w:rsidRPr="00D53E78" w:rsidRDefault="00B94BE7" w:rsidP="00D53E78">
      <w:pPr>
        <w:ind w:firstLine="709"/>
        <w:rPr>
          <w:szCs w:val="28"/>
        </w:rPr>
      </w:pPr>
      <w:r w:rsidRPr="00D53E78">
        <w:rPr>
          <w:szCs w:val="28"/>
        </w:rPr>
        <w:t>- </w:t>
      </w:r>
      <w:r w:rsidR="00544E9D" w:rsidRPr="00D53E78">
        <w:rPr>
          <w:szCs w:val="28"/>
        </w:rPr>
        <w:t>предоставление государственных (муниципальных) гарантий по обязательствам соответствующих категорий налогоплательщиков;</w:t>
      </w:r>
    </w:p>
    <w:p w:rsidR="00544E9D" w:rsidRPr="00D53E78" w:rsidRDefault="00B94BE7" w:rsidP="00D53E78">
      <w:pPr>
        <w:ind w:firstLine="709"/>
        <w:rPr>
          <w:szCs w:val="28"/>
        </w:rPr>
      </w:pPr>
      <w:r w:rsidRPr="00D53E78">
        <w:rPr>
          <w:szCs w:val="28"/>
        </w:rPr>
        <w:t>- </w:t>
      </w:r>
      <w:r w:rsidR="00544E9D" w:rsidRPr="00D53E78">
        <w:rPr>
          <w:szCs w:val="28"/>
        </w:rPr>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2E028E" w:rsidRPr="00D53E78" w:rsidRDefault="00D517BD" w:rsidP="00D53E78">
      <w:pPr>
        <w:ind w:firstLine="709"/>
        <w:rPr>
          <w:szCs w:val="28"/>
        </w:rPr>
      </w:pPr>
      <w:r w:rsidRPr="00D53E78">
        <w:rPr>
          <w:szCs w:val="28"/>
        </w:rPr>
        <w:t xml:space="preserve">Оценка бюджетной эффективности стимулирующих налоговых льгот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льгот (налоговых расходов), осуществляемую в соответствии с пунктом </w:t>
      </w:r>
      <w:r w:rsidR="008573CB" w:rsidRPr="00D53E78">
        <w:rPr>
          <w:szCs w:val="28"/>
        </w:rPr>
        <w:t>9</w:t>
      </w:r>
      <w:r w:rsidRPr="00D53E78">
        <w:rPr>
          <w:szCs w:val="28"/>
        </w:rPr>
        <w:t>.2.4 настоящей методики.</w:t>
      </w:r>
    </w:p>
    <w:p w:rsidR="00674B67" w:rsidRPr="00D53E78" w:rsidRDefault="00532813" w:rsidP="00D53E78">
      <w:pPr>
        <w:ind w:firstLine="709"/>
        <w:rPr>
          <w:szCs w:val="28"/>
        </w:rPr>
      </w:pPr>
      <w:r w:rsidRPr="00D53E78">
        <w:rPr>
          <w:szCs w:val="28"/>
        </w:rPr>
        <w:t>11</w:t>
      </w:r>
      <w:r w:rsidR="0029335A" w:rsidRPr="00D53E78">
        <w:rPr>
          <w:szCs w:val="28"/>
        </w:rPr>
        <w:t>. </w:t>
      </w:r>
      <w:r w:rsidR="00D517BD" w:rsidRPr="00D53E78">
        <w:rPr>
          <w:szCs w:val="28"/>
        </w:rPr>
        <w:t xml:space="preserve">Оценка совокупного бюджетного эффекта (самоокупаемости) стимулирующих налоговых льгот (налоговых расходов) </w:t>
      </w:r>
      <w:r w:rsidR="00674B67" w:rsidRPr="00D53E78">
        <w:rPr>
          <w:szCs w:val="28"/>
        </w:rPr>
        <w:t xml:space="preserve">определяется отдельно по </w:t>
      </w:r>
      <w:r w:rsidR="000A3510" w:rsidRPr="00D53E78">
        <w:rPr>
          <w:szCs w:val="28"/>
        </w:rPr>
        <w:t xml:space="preserve">каждой налоговой </w:t>
      </w:r>
      <w:r w:rsidR="00674B67" w:rsidRPr="00D53E78">
        <w:rPr>
          <w:szCs w:val="28"/>
        </w:rPr>
        <w:t>льгот</w:t>
      </w:r>
      <w:r w:rsidR="000A3510" w:rsidRPr="00D53E78">
        <w:rPr>
          <w:szCs w:val="28"/>
        </w:rPr>
        <w:t>е</w:t>
      </w:r>
      <w:r w:rsidR="00E873FF" w:rsidRPr="00D53E78">
        <w:rPr>
          <w:szCs w:val="28"/>
        </w:rPr>
        <w:t xml:space="preserve"> (налоговому расходу)</w:t>
      </w:r>
      <w:r w:rsidR="00674B67" w:rsidRPr="00D53E78">
        <w:rPr>
          <w:szCs w:val="28"/>
        </w:rPr>
        <w:t>. В случае, если для отдельных категорий налогоплательщиков установлены налоговые льготы</w:t>
      </w:r>
      <w:r w:rsidR="00E873FF" w:rsidRPr="00D53E78">
        <w:rPr>
          <w:szCs w:val="28"/>
        </w:rPr>
        <w:t xml:space="preserve"> (налоговые расходы)</w:t>
      </w:r>
      <w:r w:rsidR="00674B67" w:rsidRPr="00D53E78">
        <w:rPr>
          <w:szCs w:val="28"/>
        </w:rPr>
        <w:t xml:space="preserve"> по нескольким налогам, оценка совокупного бюджетного эффекта (самоокупаемости) стимулирующих налоговых льгот (налоговых расходов) определяется в целом по данной категории налогоплательщиков.</w:t>
      </w:r>
    </w:p>
    <w:p w:rsidR="0029335A" w:rsidRPr="00D53E78" w:rsidRDefault="00674B67" w:rsidP="00D53E78">
      <w:pPr>
        <w:ind w:firstLine="709"/>
        <w:rPr>
          <w:szCs w:val="28"/>
        </w:rPr>
      </w:pPr>
      <w:r w:rsidRPr="00D53E78">
        <w:rPr>
          <w:szCs w:val="28"/>
        </w:rPr>
        <w:t>Оценка совокупного бюджетного эффекта (самоокупаемости) стимулирующих налоговых льгот (налоговых расходов)</w:t>
      </w:r>
      <w:r w:rsidR="00194EDB" w:rsidRPr="00D53E78">
        <w:rPr>
          <w:szCs w:val="28"/>
        </w:rPr>
        <w:t xml:space="preserve"> </w:t>
      </w:r>
      <w:r w:rsidR="00D517BD" w:rsidRPr="00D53E78">
        <w:rPr>
          <w:szCs w:val="28"/>
        </w:rPr>
        <w:t>определяется</w:t>
      </w:r>
      <w:r w:rsidR="00CC4245" w:rsidRPr="00D53E78">
        <w:rPr>
          <w:szCs w:val="28"/>
        </w:rPr>
        <w:t xml:space="preserve"> за период</w:t>
      </w:r>
      <w:r w:rsidR="002B043E" w:rsidRPr="00D53E78">
        <w:rPr>
          <w:szCs w:val="28"/>
        </w:rPr>
        <w:t xml:space="preserve"> </w:t>
      </w:r>
      <w:r w:rsidR="0029335A" w:rsidRPr="00D53E78">
        <w:rPr>
          <w:szCs w:val="28"/>
        </w:rPr>
        <w:t xml:space="preserve">с </w:t>
      </w:r>
      <w:r w:rsidR="00CC4245" w:rsidRPr="00D53E78">
        <w:rPr>
          <w:szCs w:val="28"/>
        </w:rPr>
        <w:t xml:space="preserve">начала </w:t>
      </w:r>
      <w:r w:rsidR="0029335A" w:rsidRPr="00D53E78">
        <w:rPr>
          <w:szCs w:val="28"/>
        </w:rPr>
        <w:t>действия налоговой льготы</w:t>
      </w:r>
      <w:r w:rsidR="00E873FF" w:rsidRPr="00D53E78">
        <w:rPr>
          <w:szCs w:val="28"/>
        </w:rPr>
        <w:t xml:space="preserve"> (налогового расхода)</w:t>
      </w:r>
      <w:r w:rsidR="0029335A" w:rsidRPr="00D53E78">
        <w:rPr>
          <w:szCs w:val="28"/>
        </w:rPr>
        <w:t xml:space="preserve"> или за 5 лет,</w:t>
      </w:r>
      <w:r w:rsidR="00BB69A9" w:rsidRPr="00D53E78">
        <w:rPr>
          <w:szCs w:val="28"/>
        </w:rPr>
        <w:t xml:space="preserve"> предшествующих отчетному,</w:t>
      </w:r>
      <w:r w:rsidR="0029335A" w:rsidRPr="00D53E78">
        <w:rPr>
          <w:szCs w:val="28"/>
        </w:rPr>
        <w:t xml:space="preserve"> в случае если налоговая льгота</w:t>
      </w:r>
      <w:r w:rsidR="00E873FF" w:rsidRPr="00D53E78">
        <w:rPr>
          <w:szCs w:val="28"/>
        </w:rPr>
        <w:t xml:space="preserve"> (налоговый расход)</w:t>
      </w:r>
      <w:r w:rsidR="0029335A" w:rsidRPr="00D53E78">
        <w:rPr>
          <w:szCs w:val="28"/>
        </w:rPr>
        <w:t xml:space="preserve"> действует более </w:t>
      </w:r>
      <w:r w:rsidR="00BB69A9" w:rsidRPr="00D53E78">
        <w:rPr>
          <w:szCs w:val="28"/>
        </w:rPr>
        <w:t xml:space="preserve">6 </w:t>
      </w:r>
      <w:r w:rsidR="0029335A" w:rsidRPr="00D53E78">
        <w:rPr>
          <w:szCs w:val="28"/>
        </w:rPr>
        <w:t>лет на момент проведения оценки эфф</w:t>
      </w:r>
      <w:r w:rsidR="00D517BD" w:rsidRPr="00D53E78">
        <w:rPr>
          <w:szCs w:val="28"/>
        </w:rPr>
        <w:t>ективности,</w:t>
      </w:r>
      <w:r w:rsidR="0029335A" w:rsidRPr="00D53E78" w:rsidDel="009159B9">
        <w:rPr>
          <w:szCs w:val="28"/>
        </w:rPr>
        <w:t xml:space="preserve"> </w:t>
      </w:r>
      <w:r w:rsidR="0029335A" w:rsidRPr="00D53E78">
        <w:rPr>
          <w:szCs w:val="28"/>
        </w:rPr>
        <w:t>по следующей формуле:</w:t>
      </w:r>
    </w:p>
    <w:p w:rsidR="0029335A" w:rsidRPr="00D53E78" w:rsidRDefault="0029335A" w:rsidP="00D53E78">
      <w:pPr>
        <w:ind w:firstLine="709"/>
        <w:rPr>
          <w:szCs w:val="28"/>
        </w:rPr>
      </w:pPr>
    </w:p>
    <w:p w:rsidR="0029335A" w:rsidRPr="00D53E78" w:rsidRDefault="00990A4C" w:rsidP="00D53E78">
      <w:pPr>
        <w:ind w:firstLine="709"/>
        <w:jc w:val="center"/>
        <w:rPr>
          <w:szCs w:val="28"/>
        </w:rPr>
      </w:pPr>
      <m:oMath>
        <m:r>
          <m:rPr>
            <m:sty m:val="p"/>
          </m:rPr>
          <w:rPr>
            <w:rFonts w:ascii="Cambria Math" w:hAnsi="Cambria Math"/>
            <w:szCs w:val="28"/>
            <w:lang w:val="en-US"/>
          </w:rPr>
          <m:t>E</m:t>
        </m:r>
        <m:r>
          <m:rPr>
            <m:sty m:val="p"/>
          </m:rPr>
          <w:rPr>
            <w:rFonts w:ascii="Cambria Math" w:hAnsi="Cambria Math"/>
            <w:szCs w:val="28"/>
          </w:rPr>
          <m:t>=</m:t>
        </m:r>
        <m:nary>
          <m:naryPr>
            <m:chr m:val="∑"/>
            <m:ctrlPr>
              <w:rPr>
                <w:rFonts w:ascii="Cambria Math" w:hAnsi="Cambria Math"/>
              </w:rPr>
            </m:ctrlPr>
          </m:naryPr>
          <m:sub>
            <m:argPr>
              <m:argSz m:val="-2"/>
            </m:argPr>
            <m:r>
              <m:rPr>
                <m:sty m:val="p"/>
              </m:rPr>
              <w:rPr>
                <w:rFonts w:ascii="Cambria Math" w:hAnsi="Cambria Math"/>
                <w:szCs w:val="28"/>
                <w:lang w:val="en-US"/>
              </w:rPr>
              <m:t>i</m:t>
            </m:r>
            <m:r>
              <m:rPr>
                <m:sty m:val="p"/>
              </m:rPr>
              <w:rPr>
                <w:rFonts w:ascii="Cambria Math" w:hAnsi="Cambria Math"/>
                <w:szCs w:val="28"/>
              </w:rPr>
              <m:t>=1</m:t>
            </m:r>
          </m:sub>
          <m:sup>
            <m:argPr>
              <m:argSz m:val="-2"/>
            </m:argPr>
            <m:r>
              <m:rPr>
                <m:sty m:val="p"/>
              </m:rPr>
              <w:rPr>
                <w:rFonts w:ascii="Cambria Math" w:hAnsi="Cambria Math"/>
                <w:szCs w:val="28"/>
              </w:rPr>
              <m:t>5</m:t>
            </m:r>
          </m:sup>
          <m:e>
            <m:nary>
              <m:naryPr>
                <m:chr m:val="∑"/>
                <m:ctrlPr>
                  <w:rPr>
                    <w:rFonts w:ascii="Cambria Math" w:hAnsi="Cambria Math"/>
                  </w:rPr>
                </m:ctrlPr>
              </m:naryPr>
              <m:sub>
                <m:argPr>
                  <m:argSz m:val="-2"/>
                </m:argPr>
                <m:r>
                  <m:rPr>
                    <m:sty m:val="p"/>
                  </m:rPr>
                  <w:rPr>
                    <w:rFonts w:ascii="Cambria Math" w:hAnsi="Cambria Math"/>
                    <w:szCs w:val="28"/>
                    <w:lang w:val="en-US"/>
                  </w:rPr>
                  <m:t>j</m:t>
                </m:r>
                <m:r>
                  <m:rPr>
                    <m:sty m:val="p"/>
                  </m:rPr>
                  <w:rPr>
                    <w:rFonts w:ascii="Cambria Math" w:hAnsi="Cambria Math"/>
                    <w:szCs w:val="28"/>
                  </w:rPr>
                  <m:t>=1</m:t>
                </m:r>
              </m:sub>
              <m:sup>
                <m:argPr>
                  <m:argSz m:val="-2"/>
                </m:argPr>
                <m:sSub>
                  <m:sSubPr>
                    <m:ctrlPr>
                      <w:rPr>
                        <w:rFonts w:ascii="Cambria Math" w:hAnsi="Cambria Math"/>
                      </w:rPr>
                    </m:ctrlPr>
                  </m:sSubPr>
                  <m:e>
                    <m:r>
                      <m:rPr>
                        <m:sty m:val="p"/>
                      </m:rPr>
                      <w:rPr>
                        <w:rFonts w:ascii="Cambria Math" w:hAnsi="Cambria Math"/>
                        <w:szCs w:val="28"/>
                      </w:rPr>
                      <m:t>m</m:t>
                    </m:r>
                  </m:e>
                  <m:sub>
                    <m:r>
                      <m:rPr>
                        <m:sty m:val="p"/>
                      </m:rPr>
                      <w:rPr>
                        <w:rFonts w:ascii="Cambria Math" w:hAnsi="Cambria Math"/>
                        <w:szCs w:val="28"/>
                      </w:rPr>
                      <m:t>i</m:t>
                    </m:r>
                  </m:sub>
                </m:sSub>
              </m:sup>
              <m:e>
                <m:f>
                  <m:fPr>
                    <m:ctrlPr>
                      <w:rPr>
                        <w:rFonts w:ascii="Cambria Math" w:hAnsi="Cambria Math"/>
                      </w:rPr>
                    </m:ctrlPr>
                  </m:fPr>
                  <m:num>
                    <m:sSub>
                      <m:sSubPr>
                        <m:ctrlPr>
                          <w:rPr>
                            <w:rFonts w:ascii="Cambria Math" w:hAnsi="Cambria Math"/>
                          </w:rPr>
                        </m:ctrlPr>
                      </m:sSubPr>
                      <m:e>
                        <m:r>
                          <m:rPr>
                            <m:sty m:val="p"/>
                          </m:rPr>
                          <w:rPr>
                            <w:rFonts w:ascii="Cambria Math" w:hAnsi="Cambria Math"/>
                            <w:szCs w:val="28"/>
                            <w:lang w:val="en-US"/>
                          </w:rPr>
                          <m:t>N</m:t>
                        </m:r>
                      </m:e>
                      <m:sub>
                        <m:r>
                          <m:rPr>
                            <m:sty m:val="p"/>
                          </m:rPr>
                          <w:rPr>
                            <w:rFonts w:ascii="Cambria Math" w:hAnsi="Cambria Math"/>
                            <w:szCs w:val="28"/>
                          </w:rPr>
                          <m:t>i</m:t>
                        </m:r>
                        <m:r>
                          <m:rPr>
                            <m:sty m:val="p"/>
                          </m:rPr>
                          <w:rPr>
                            <w:rFonts w:ascii="Cambria Math" w:hAnsi="Cambria Math"/>
                            <w:szCs w:val="28"/>
                            <w:lang w:val="en-US"/>
                          </w:rPr>
                          <m:t>j</m:t>
                        </m:r>
                      </m:sub>
                    </m:sSub>
                    <m:r>
                      <m:rPr>
                        <m:sty m:val="p"/>
                      </m:rPr>
                      <w:rPr>
                        <w:rFonts w:ascii="Cambria Math" w:hAnsi="Cambria Math"/>
                        <w:szCs w:val="28"/>
                      </w:rPr>
                      <m:t>-</m:t>
                    </m:r>
                    <m:sSub>
                      <m:sSubPr>
                        <m:ctrlPr>
                          <w:rPr>
                            <w:rFonts w:ascii="Cambria Math" w:hAnsi="Cambria Math"/>
                          </w:rPr>
                        </m:ctrlPr>
                      </m:sSubPr>
                      <m:e>
                        <m:r>
                          <m:rPr>
                            <m:sty m:val="p"/>
                          </m:rPr>
                          <w:rPr>
                            <w:rFonts w:ascii="Cambria Math" w:hAnsi="Cambria Math"/>
                            <w:szCs w:val="28"/>
                            <w:lang w:val="en-US"/>
                          </w:rPr>
                          <m:t>B</m:t>
                        </m:r>
                      </m:e>
                      <m:sub>
                        <m:r>
                          <m:rPr>
                            <m:sty m:val="p"/>
                          </m:rPr>
                          <w:rPr>
                            <w:rFonts w:ascii="Cambria Math" w:hAnsi="Cambria Math"/>
                            <w:szCs w:val="28"/>
                          </w:rPr>
                          <m:t>0i</m:t>
                        </m:r>
                        <m:r>
                          <m:rPr>
                            <m:sty m:val="p"/>
                          </m:rPr>
                          <w:rPr>
                            <w:rFonts w:ascii="Cambria Math" w:hAnsi="Cambria Math"/>
                            <w:szCs w:val="28"/>
                            <w:lang w:val="en-US"/>
                          </w:rPr>
                          <m:t>j</m:t>
                        </m:r>
                      </m:sub>
                    </m:sSub>
                    <m:r>
                      <m:rPr>
                        <m:sty m:val="p"/>
                      </m:rPr>
                      <w:rPr>
                        <w:rFonts w:ascii="Cambria Math" w:hAnsi="Cambria Math"/>
                        <w:szCs w:val="28"/>
                      </w:rPr>
                      <m:t>*</m:t>
                    </m:r>
                    <m:d>
                      <m:dPr>
                        <m:ctrlPr>
                          <w:rPr>
                            <w:rFonts w:ascii="Cambria Math" w:hAnsi="Cambria Math"/>
                          </w:rPr>
                        </m:ctrlPr>
                      </m:dPr>
                      <m:e>
                        <m:r>
                          <m:rPr>
                            <m:sty m:val="p"/>
                          </m:rPr>
                          <w:rPr>
                            <w:rFonts w:ascii="Cambria Math" w:hAnsi="Cambria Math"/>
                            <w:szCs w:val="28"/>
                          </w:rPr>
                          <m:t>1+</m:t>
                        </m:r>
                        <m:sSub>
                          <m:sSubPr>
                            <m:ctrlPr>
                              <w:rPr>
                                <w:rFonts w:ascii="Cambria Math" w:hAnsi="Cambria Math"/>
                                <w:lang w:val="en-US"/>
                              </w:rPr>
                            </m:ctrlPr>
                          </m:sSubPr>
                          <m:e>
                            <m:r>
                              <m:rPr>
                                <m:sty m:val="p"/>
                              </m:rPr>
                              <w:rPr>
                                <w:rFonts w:ascii="Cambria Math" w:hAnsi="Cambria Math"/>
                                <w:szCs w:val="28"/>
                                <w:lang w:val="en-US"/>
                              </w:rPr>
                              <m:t>g</m:t>
                            </m:r>
                          </m:e>
                          <m:sub>
                            <m:r>
                              <m:rPr>
                                <m:sty m:val="p"/>
                              </m:rPr>
                              <w:rPr>
                                <w:rFonts w:ascii="Cambria Math" w:hAnsi="Cambria Math"/>
                                <w:szCs w:val="28"/>
                                <w:lang w:val="en-US"/>
                              </w:rPr>
                              <m:t>i</m:t>
                            </m:r>
                          </m:sub>
                        </m:sSub>
                      </m:e>
                    </m:d>
                  </m:num>
                  <m:den>
                    <m:sSup>
                      <m:sSupPr>
                        <m:ctrlPr>
                          <w:rPr>
                            <w:rFonts w:ascii="Cambria Math" w:hAnsi="Cambria Math"/>
                            <w:lang w:val="en-US"/>
                          </w:rPr>
                        </m:ctrlPr>
                      </m:sSupPr>
                      <m:e>
                        <m:r>
                          <m:rPr>
                            <m:sty m:val="p"/>
                          </m:rPr>
                          <w:rPr>
                            <w:rFonts w:ascii="Cambria Math" w:hAnsi="Cambria Math"/>
                            <w:szCs w:val="28"/>
                          </w:rPr>
                          <m:t>(1+r)</m:t>
                        </m:r>
                      </m:e>
                      <m:sup>
                        <m:r>
                          <m:rPr>
                            <m:sty m:val="p"/>
                          </m:rPr>
                          <w:rPr>
                            <w:rFonts w:ascii="Cambria Math" w:hAnsi="Cambria Math"/>
                            <w:szCs w:val="28"/>
                            <w:lang w:val="en-US"/>
                          </w:rPr>
                          <m:t>i</m:t>
                        </m:r>
                      </m:sup>
                    </m:sSup>
                  </m:den>
                </m:f>
              </m:e>
            </m:nary>
          </m:e>
        </m:nary>
      </m:oMath>
      <w:r w:rsidR="0029335A" w:rsidRPr="00D53E78">
        <w:rPr>
          <w:szCs w:val="28"/>
        </w:rPr>
        <w:fldChar w:fldCharType="begin"/>
      </w:r>
      <w:r w:rsidR="0029335A" w:rsidRPr="00D53E78">
        <w:rPr>
          <w:szCs w:val="28"/>
        </w:rPr>
        <w:instrText xml:space="preserve"> QUOTE </w:instrText>
      </w:r>
      <m:oMath>
        <m:nary>
          <m:naryPr>
            <m:chr m:val="∑"/>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m:rPr>
                        <m:sty m:val="p"/>
                      </m:rPr>
                      <w:rPr>
                        <w:rFonts w:ascii="Cambria Math" w:hAnsi="Cambria Math"/>
                        <w:szCs w:val="28"/>
                        <w:lang w:val="en-US"/>
                      </w:rPr>
                      <m:t>N</m:t>
                    </m:r>
                  </m:e>
                  <m:sub>
                    <m:r>
                      <m:rPr>
                        <m:sty m:val="p"/>
                      </m:rPr>
                      <w:rPr>
                        <w:rFonts w:ascii="Cambria Math" w:hAnsi="Cambria Math"/>
                        <w:szCs w:val="28"/>
                      </w:rPr>
                      <m:t>i</m:t>
                    </m:r>
                  </m:sub>
                </m:sSub>
                <m:r>
                  <m:rPr>
                    <m:sty m:val="p"/>
                  </m:rPr>
                  <w:rPr>
                    <w:rFonts w:ascii="Cambria Math" w:hAnsi="Cambria Math"/>
                    <w:szCs w:val="28"/>
                  </w:rPr>
                  <m:t>-(</m:t>
                </m:r>
                <m:sSub>
                  <m:sSubPr>
                    <m:ctrlPr>
                      <w:rPr>
                        <w:rFonts w:ascii="Cambria Math" w:hAnsi="Cambria Math"/>
                        <w:i/>
                      </w:rPr>
                    </m:ctrlPr>
                  </m:sSubPr>
                  <m:e>
                    <m:r>
                      <m:rPr>
                        <m:sty m:val="p"/>
                      </m:rPr>
                      <w:rPr>
                        <w:rFonts w:ascii="Cambria Math" w:hAnsi="Cambria Math"/>
                        <w:szCs w:val="28"/>
                      </w:rPr>
                      <m:t>N</m:t>
                    </m:r>
                  </m:e>
                  <m:sub>
                    <m:r>
                      <m:rPr>
                        <m:sty m:val="p"/>
                      </m:rPr>
                      <w:rPr>
                        <w:rFonts w:ascii="Cambria Math" w:hAnsi="Cambria Math"/>
                        <w:szCs w:val="28"/>
                      </w:rPr>
                      <m:t>0</m:t>
                    </m:r>
                  </m:sub>
                </m:sSub>
                <m:r>
                  <m:rPr>
                    <m:sty m:val="p"/>
                  </m:rPr>
                  <w:rPr>
                    <w:rFonts w:ascii="Cambria Math" w:hAnsi="Cambria Math"/>
                    <w:szCs w:val="28"/>
                  </w:rPr>
                  <m:t>+</m:t>
                </m:r>
                <m:sSub>
                  <m:sSubPr>
                    <m:ctrlPr>
                      <w:rPr>
                        <w:rFonts w:ascii="Cambria Math" w:hAnsi="Cambria Math"/>
                        <w:i/>
                      </w:rPr>
                    </m:ctrlPr>
                  </m:sSubPr>
                  <m:e>
                    <m:r>
                      <m:rPr>
                        <m:sty m:val="p"/>
                      </m:rPr>
                      <w:rPr>
                        <w:rFonts w:ascii="Cambria Math" w:hAnsi="Cambria Math"/>
                        <w:szCs w:val="28"/>
                      </w:rPr>
                      <m:t>L</m:t>
                    </m:r>
                  </m:e>
                  <m:sub>
                    <m:r>
                      <m:rPr>
                        <m:sty m:val="p"/>
                      </m:rPr>
                      <w:rPr>
                        <w:rFonts w:ascii="Cambria Math" w:hAnsi="Cambria Math"/>
                        <w:szCs w:val="28"/>
                      </w:rPr>
                      <m:t>0</m:t>
                    </m:r>
                  </m:sub>
                </m:sSub>
                <m:r>
                  <m:rPr>
                    <m:sty m:val="p"/>
                  </m:rPr>
                  <w:rPr>
                    <w:rFonts w:ascii="Cambria Math" w:hAnsi="Cambria Math"/>
                    <w:szCs w:val="28"/>
                  </w:rPr>
                  <m:t>)</m:t>
                </m:r>
                <m:sSup>
                  <m:sSupPr>
                    <m:ctrlPr>
                      <w:rPr>
                        <w:rFonts w:ascii="Cambria Math" w:hAnsi="Cambria Math"/>
                        <w:i/>
                        <w:lang w:val="en-US"/>
                      </w:rPr>
                    </m:ctrlPr>
                  </m:sSupPr>
                  <m:e>
                    <m:d>
                      <m:dPr>
                        <m:ctrlPr>
                          <w:rPr>
                            <w:rFonts w:ascii="Cambria Math" w:hAnsi="Cambria Math"/>
                            <w:i/>
                          </w:rPr>
                        </m:ctrlPr>
                      </m:dPr>
                      <m:e>
                        <m:r>
                          <m:rPr>
                            <m:sty m:val="p"/>
                          </m:rPr>
                          <w:rPr>
                            <w:rFonts w:ascii="Cambria Math" w:hAnsi="Cambria Math"/>
                            <w:szCs w:val="28"/>
                          </w:rPr>
                          <m:t>1+</m:t>
                        </m:r>
                        <m:sSub>
                          <m:sSubPr>
                            <m:ctrlPr>
                              <w:rPr>
                                <w:rFonts w:ascii="Cambria Math" w:hAnsi="Cambria Math"/>
                                <w:i/>
                                <w:lang w:val="en-US"/>
                              </w:rPr>
                            </m:ctrlPr>
                          </m:sSubPr>
                          <m:e>
                            <m:r>
                              <m:rPr>
                                <m:sty m:val="p"/>
                              </m:rPr>
                              <w:rPr>
                                <w:rFonts w:ascii="Cambria Math" w:hAnsi="Cambria Math"/>
                                <w:szCs w:val="28"/>
                                <w:lang w:val="en-US"/>
                              </w:rPr>
                              <m:t>g</m:t>
                            </m:r>
                          </m:e>
                          <m:sub>
                            <m:r>
                              <m:rPr>
                                <m:sty m:val="p"/>
                              </m:rPr>
                              <w:rPr>
                                <w:rFonts w:ascii="Cambria Math" w:hAnsi="Cambria Math"/>
                                <w:szCs w:val="28"/>
                                <w:lang w:val="en-US"/>
                              </w:rPr>
                              <m:t>i</m:t>
                            </m:r>
                          </m:sub>
                        </m:sSub>
                      </m:e>
                    </m:d>
                  </m:e>
                  <m:sup>
                    <m:r>
                      <m:rPr>
                        <m:sty m:val="p"/>
                      </m:rPr>
                      <w:rPr>
                        <w:rFonts w:ascii="Cambria Math" w:hAnsi="Cambria Math"/>
                        <w:szCs w:val="28"/>
                        <w:lang w:val="en-US"/>
                      </w:rPr>
                      <m:t>i</m:t>
                    </m:r>
                  </m:sup>
                </m:sSup>
              </m:num>
              <m:den>
                <m:sSup>
                  <m:sSupPr>
                    <m:ctrlPr>
                      <w:rPr>
                        <w:rFonts w:ascii="Cambria Math" w:hAnsi="Cambria Math"/>
                        <w:i/>
                        <w:lang w:val="en-US"/>
                      </w:rPr>
                    </m:ctrlPr>
                  </m:sSupPr>
                  <m:e>
                    <m:r>
                      <m:rPr>
                        <m:sty m:val="p"/>
                      </m:rPr>
                      <w:rPr>
                        <w:rFonts w:ascii="Cambria Math" w:hAnsi="Cambria Math"/>
                        <w:szCs w:val="28"/>
                      </w:rPr>
                      <m:t>(1+</m:t>
                    </m:r>
                    <m:sSub>
                      <m:sSubPr>
                        <m:ctrlPr>
                          <w:rPr>
                            <w:rFonts w:ascii="Cambria Math" w:hAnsi="Cambria Math"/>
                            <w:i/>
                          </w:rPr>
                        </m:ctrlPr>
                      </m:sSubPr>
                      <m:e>
                        <m:r>
                          <m:rPr>
                            <m:sty m:val="p"/>
                          </m:rPr>
                          <w:rPr>
                            <w:rFonts w:ascii="Cambria Math" w:hAnsi="Cambria Math"/>
                            <w:szCs w:val="28"/>
                          </w:rPr>
                          <m:t>r</m:t>
                        </m:r>
                      </m:e>
                      <m:sub>
                        <m:r>
                          <m:rPr>
                            <m:sty m:val="p"/>
                          </m:rPr>
                          <w:rPr>
                            <w:rFonts w:ascii="Cambria Math" w:hAnsi="Cambria Math"/>
                            <w:szCs w:val="28"/>
                          </w:rPr>
                          <m:t>i</m:t>
                        </m:r>
                      </m:sub>
                    </m:sSub>
                    <m:r>
                      <m:rPr>
                        <m:sty m:val="p"/>
                      </m:rPr>
                      <w:rPr>
                        <w:rFonts w:ascii="Cambria Math" w:hAnsi="Cambria Math"/>
                        <w:szCs w:val="28"/>
                      </w:rPr>
                      <m:t>)</m:t>
                    </m:r>
                  </m:e>
                  <m:sup>
                    <m:r>
                      <m:rPr>
                        <m:sty m:val="p"/>
                      </m:rPr>
                      <w:rPr>
                        <w:rFonts w:ascii="Cambria Math" w:hAnsi="Cambria Math"/>
                        <w:szCs w:val="28"/>
                        <w:lang w:val="en-US"/>
                      </w:rPr>
                      <m:t>i</m:t>
                    </m:r>
                  </m:sup>
                </m:sSup>
              </m:den>
            </m:f>
          </m:e>
        </m:nary>
      </m:oMath>
      <w:r w:rsidR="0029335A" w:rsidRPr="00D53E78">
        <w:rPr>
          <w:szCs w:val="28"/>
        </w:rPr>
        <w:instrText xml:space="preserve"> </w:instrText>
      </w:r>
      <w:r w:rsidR="0029335A" w:rsidRPr="00D53E78">
        <w:rPr>
          <w:szCs w:val="28"/>
        </w:rPr>
        <w:fldChar w:fldCharType="end"/>
      </w:r>
      <w:r w:rsidR="0029335A" w:rsidRPr="00D53E78">
        <w:rPr>
          <w:szCs w:val="28"/>
        </w:rPr>
        <w:t>, где:</w:t>
      </w:r>
    </w:p>
    <w:p w:rsidR="0029335A" w:rsidRPr="00D53E78" w:rsidRDefault="0029335A" w:rsidP="00D53E78">
      <w:pPr>
        <w:ind w:firstLine="709"/>
        <w:jc w:val="center"/>
        <w:rPr>
          <w:szCs w:val="28"/>
        </w:rPr>
      </w:pPr>
    </w:p>
    <w:p w:rsidR="0029335A" w:rsidRPr="00D53E78" w:rsidRDefault="00074229" w:rsidP="00D53E78">
      <w:pPr>
        <w:ind w:firstLine="709"/>
        <w:rPr>
          <w:szCs w:val="28"/>
        </w:rPr>
      </w:pPr>
      <m:oMath>
        <m:sSub>
          <m:sSubPr>
            <m:ctrlPr>
              <w:rPr>
                <w:rFonts w:ascii="Cambria Math" w:hAnsi="Cambria Math"/>
                <w:i/>
              </w:rPr>
            </m:ctrlPr>
          </m:sSubPr>
          <m:e>
            <m:r>
              <w:rPr>
                <w:rFonts w:ascii="Cambria Math" w:hAnsi="Cambria Math"/>
                <w:szCs w:val="28"/>
              </w:rPr>
              <m:t>N</m:t>
            </m:r>
          </m:e>
          <m:sub>
            <m:r>
              <w:rPr>
                <w:rFonts w:ascii="Cambria Math" w:hAnsi="Cambria Math"/>
                <w:szCs w:val="28"/>
              </w:rPr>
              <m:t>i</m:t>
            </m:r>
            <m:r>
              <w:rPr>
                <w:rFonts w:ascii="Cambria Math" w:hAnsi="Cambria Math"/>
                <w:szCs w:val="28"/>
                <w:lang w:val="en-US"/>
              </w:rPr>
              <m:t>j</m:t>
            </m:r>
          </m:sub>
        </m:sSub>
      </m:oMath>
      <w:r w:rsidR="0029335A" w:rsidRPr="00D53E78">
        <w:rPr>
          <w:szCs w:val="28"/>
          <w:lang w:val="en-US"/>
        </w:rPr>
        <w:t> </w:t>
      </w:r>
      <w:r w:rsidR="0029335A" w:rsidRPr="00D53E78">
        <w:rPr>
          <w:szCs w:val="28"/>
        </w:rPr>
        <w:t>–</w:t>
      </w:r>
      <w:r w:rsidR="0029335A" w:rsidRPr="00D53E78">
        <w:rPr>
          <w:szCs w:val="28"/>
          <w:lang w:val="en-US"/>
        </w:rPr>
        <w:t> </w:t>
      </w:r>
      <w:r w:rsidR="0029335A" w:rsidRPr="00D53E78">
        <w:rPr>
          <w:szCs w:val="28"/>
        </w:rPr>
        <w:t xml:space="preserve">объем налоговых поступлений в местный бюджет от </w:t>
      </w:r>
      <w:r w:rsidR="0029335A" w:rsidRPr="00D53E78">
        <w:rPr>
          <w:szCs w:val="28"/>
          <w:lang w:val="en-US"/>
        </w:rPr>
        <w:t>j</w:t>
      </w:r>
      <w:r w:rsidR="0029335A" w:rsidRPr="00D53E78">
        <w:rPr>
          <w:szCs w:val="28"/>
        </w:rPr>
        <w:t>-го налогоплательщика-получателя льготы</w:t>
      </w:r>
      <w:r w:rsidR="00E873FF" w:rsidRPr="00D53E78">
        <w:rPr>
          <w:szCs w:val="28"/>
        </w:rPr>
        <w:t xml:space="preserve"> (расхода)</w:t>
      </w:r>
      <w:r w:rsidR="0029335A" w:rsidRPr="00D53E78">
        <w:rPr>
          <w:szCs w:val="28"/>
        </w:rPr>
        <w:t xml:space="preserve"> в </w:t>
      </w:r>
      <w:r w:rsidR="0029335A" w:rsidRPr="00D53E78">
        <w:rPr>
          <w:szCs w:val="28"/>
          <w:lang w:val="en-US"/>
        </w:rPr>
        <w:t>i</w:t>
      </w:r>
      <w:r w:rsidR="0029335A" w:rsidRPr="00D53E78">
        <w:rPr>
          <w:szCs w:val="28"/>
        </w:rPr>
        <w:t>-ом году.</w:t>
      </w:r>
    </w:p>
    <w:p w:rsidR="0029335A" w:rsidRPr="00D53E78" w:rsidRDefault="0029335A" w:rsidP="00D53E78">
      <w:pPr>
        <w:ind w:firstLine="709"/>
        <w:rPr>
          <w:szCs w:val="28"/>
        </w:rPr>
      </w:pPr>
      <w:r w:rsidRPr="00D53E78">
        <w:rPr>
          <w:szCs w:val="28"/>
        </w:rPr>
        <w:t>При определении объема налоговых поступлений в местный бюджет от налогоплательщиков - получателей налоговой льготы</w:t>
      </w:r>
      <w:r w:rsidR="00E873FF" w:rsidRPr="00D53E78">
        <w:rPr>
          <w:szCs w:val="28"/>
        </w:rPr>
        <w:t xml:space="preserve"> (налогового расхода)</w:t>
      </w:r>
      <w:r w:rsidRPr="00D53E78">
        <w:rPr>
          <w:szCs w:val="28"/>
        </w:rPr>
        <w:t xml:space="preserve"> учитываются поступления по налогу на прибыль организаций, налогу на доходы физических лиц, налогу на имущество организаций, транспортному налогу, специальным налоговым режимам (за исключением системы налогообложения при выполнении соглашений о разделе продукции) и земельному налогу. </w:t>
      </w:r>
    </w:p>
    <w:p w:rsidR="0029335A" w:rsidRPr="00D53E78" w:rsidRDefault="0029335A" w:rsidP="00D53E78">
      <w:pPr>
        <w:ind w:firstLine="709"/>
        <w:rPr>
          <w:szCs w:val="28"/>
        </w:rPr>
      </w:pPr>
      <w:r w:rsidRPr="00D53E78">
        <w:rPr>
          <w:szCs w:val="28"/>
        </w:rPr>
        <w:t>В случае, если налоговая льгота</w:t>
      </w:r>
      <w:r w:rsidR="00E873FF" w:rsidRPr="00D53E78">
        <w:rPr>
          <w:szCs w:val="28"/>
        </w:rPr>
        <w:t xml:space="preserve"> (налоговый расход)</w:t>
      </w:r>
      <w:r w:rsidRPr="00D53E78">
        <w:rPr>
          <w:szCs w:val="28"/>
        </w:rPr>
        <w:t xml:space="preserve"> действует менее </w:t>
      </w:r>
      <w:r w:rsidR="00BB69A9" w:rsidRPr="00D53E78">
        <w:rPr>
          <w:szCs w:val="28"/>
        </w:rPr>
        <w:t xml:space="preserve">6 </w:t>
      </w:r>
      <w:r w:rsidRPr="00D53E78">
        <w:rPr>
          <w:szCs w:val="28"/>
        </w:rPr>
        <w:t xml:space="preserve">лет на момент проведения оценки эффективности, объем налоговых </w:t>
      </w:r>
      <w:r w:rsidRPr="00D53E78">
        <w:rPr>
          <w:szCs w:val="28"/>
        </w:rPr>
        <w:lastRenderedPageBreak/>
        <w:t>поступлений в консолидированный бюджет субъекта Российской Федерации от налогоплательщиков-получателей льготы</w:t>
      </w:r>
      <w:r w:rsidR="00E873FF" w:rsidRPr="00D53E78">
        <w:rPr>
          <w:szCs w:val="28"/>
        </w:rPr>
        <w:t xml:space="preserve"> (расхода)</w:t>
      </w:r>
      <w:r w:rsidRPr="00D53E78">
        <w:rPr>
          <w:szCs w:val="28"/>
        </w:rPr>
        <w:t xml:space="preserve"> в</w:t>
      </w:r>
      <w:r w:rsidR="00BB69A9" w:rsidRPr="00D53E78">
        <w:rPr>
          <w:szCs w:val="28"/>
        </w:rPr>
        <w:t xml:space="preserve"> отчетном году,</w:t>
      </w:r>
      <w:r w:rsidRPr="00D53E78">
        <w:rPr>
          <w:szCs w:val="28"/>
        </w:rPr>
        <w:t xml:space="preserve"> текущем году, очередном году и (или) плановом периоде </w:t>
      </w:r>
      <w:r w:rsidR="00BB69A9" w:rsidRPr="00D53E78">
        <w:rPr>
          <w:szCs w:val="28"/>
        </w:rPr>
        <w:t>оценивается (</w:t>
      </w:r>
      <w:r w:rsidRPr="00D53E78">
        <w:rPr>
          <w:szCs w:val="28"/>
        </w:rPr>
        <w:t>прогнозируется</w:t>
      </w:r>
      <w:r w:rsidR="00BB69A9" w:rsidRPr="00D53E78">
        <w:rPr>
          <w:szCs w:val="28"/>
        </w:rPr>
        <w:t>)</w:t>
      </w:r>
      <w:r w:rsidRPr="00D53E78">
        <w:rPr>
          <w:szCs w:val="28"/>
        </w:rPr>
        <w:t xml:space="preserve"> по данным субъектов Российской Федерации</w:t>
      </w:r>
      <w:r w:rsidR="006E0194" w:rsidRPr="00D53E78">
        <w:rPr>
          <w:szCs w:val="28"/>
        </w:rPr>
        <w:t>;</w:t>
      </w:r>
    </w:p>
    <w:p w:rsidR="0029335A" w:rsidRPr="00D53E78" w:rsidRDefault="00074229" w:rsidP="00D53E78">
      <w:pPr>
        <w:ind w:firstLine="709"/>
        <w:rPr>
          <w:szCs w:val="28"/>
        </w:rPr>
      </w:pPr>
      <m:oMath>
        <m:sSub>
          <m:sSubPr>
            <m:ctrlPr>
              <w:rPr>
                <w:rFonts w:ascii="Cambria Math" w:hAnsi="Cambria Math"/>
                <w:i/>
              </w:rPr>
            </m:ctrlPr>
          </m:sSubPr>
          <m:e>
            <m:r>
              <w:rPr>
                <w:rFonts w:ascii="Cambria Math" w:hAnsi="Cambria Math"/>
                <w:szCs w:val="28"/>
              </w:rPr>
              <m:t>B</m:t>
            </m:r>
          </m:e>
          <m:sub>
            <m:r>
              <w:rPr>
                <w:rFonts w:ascii="Cambria Math" w:hAnsi="Cambria Math"/>
                <w:szCs w:val="28"/>
              </w:rPr>
              <m:t>0</m:t>
            </m:r>
            <m:r>
              <w:rPr>
                <w:rFonts w:ascii="Cambria Math" w:hAnsi="Cambria Math"/>
                <w:szCs w:val="28"/>
                <w:lang w:val="en-US"/>
              </w:rPr>
              <m:t>ij</m:t>
            </m:r>
          </m:sub>
        </m:sSub>
      </m:oMath>
      <w:r w:rsidR="0029335A" w:rsidRPr="00D53E78">
        <w:rPr>
          <w:szCs w:val="28"/>
        </w:rPr>
        <w:t xml:space="preserve"> – базовый объем налоговых поступлений в консолидированный бюджет субъекта Российской Федерации от </w:t>
      </w:r>
      <w:r w:rsidR="0029335A" w:rsidRPr="00D53E78">
        <w:rPr>
          <w:szCs w:val="28"/>
          <w:lang w:val="en-US"/>
        </w:rPr>
        <w:t>j</w:t>
      </w:r>
      <w:r w:rsidR="0029335A" w:rsidRPr="00D53E78">
        <w:rPr>
          <w:szCs w:val="28"/>
        </w:rPr>
        <w:t>-го налогоплательщика-получателя льготы</w:t>
      </w:r>
      <w:r w:rsidR="00E873FF" w:rsidRPr="00D53E78">
        <w:rPr>
          <w:szCs w:val="28"/>
        </w:rPr>
        <w:t xml:space="preserve"> (расхода)</w:t>
      </w:r>
      <w:r w:rsidR="0029335A" w:rsidRPr="00D53E78">
        <w:rPr>
          <w:szCs w:val="28"/>
        </w:rPr>
        <w:t xml:space="preserve"> в базовом году</w:t>
      </w:r>
      <w:r w:rsidR="006E0194" w:rsidRPr="00D53E78">
        <w:rPr>
          <w:szCs w:val="28"/>
        </w:rPr>
        <w:t>:</w:t>
      </w:r>
    </w:p>
    <w:p w:rsidR="00596934" w:rsidRPr="00D53E78" w:rsidRDefault="00074229" w:rsidP="00D53E78">
      <w:pPr>
        <w:ind w:firstLine="709"/>
        <w:jc w:val="center"/>
        <w:rPr>
          <w:szCs w:val="28"/>
        </w:rPr>
      </w:pPr>
      <m:oMath>
        <m:sSub>
          <m:sSubPr>
            <m:ctrlPr>
              <w:rPr>
                <w:rFonts w:ascii="Cambria Math" w:hAnsi="Cambria Math"/>
              </w:rPr>
            </m:ctrlPr>
          </m:sSubPr>
          <m:e>
            <m:r>
              <m:rPr>
                <m:sty m:val="p"/>
              </m:rPr>
              <w:rPr>
                <w:rFonts w:ascii="Cambria Math" w:hAnsi="Cambria Math"/>
                <w:szCs w:val="28"/>
                <w:lang w:val="en-US"/>
              </w:rPr>
              <m:t>B</m:t>
            </m:r>
          </m:e>
          <m:sub>
            <m:r>
              <m:rPr>
                <m:sty m:val="p"/>
              </m:rPr>
              <w:rPr>
                <w:rFonts w:ascii="Cambria Math" w:hAnsi="Cambria Math"/>
                <w:szCs w:val="28"/>
              </w:rPr>
              <m:t>0i</m:t>
            </m:r>
            <m:r>
              <m:rPr>
                <m:sty m:val="p"/>
              </m:rPr>
              <w:rPr>
                <w:rFonts w:ascii="Cambria Math" w:hAnsi="Cambria Math"/>
                <w:szCs w:val="28"/>
                <w:lang w:val="en-US"/>
              </w:rPr>
              <m:t>j</m:t>
            </m:r>
          </m:sub>
        </m:sSub>
        <m:r>
          <m:rPr>
            <m:sty m:val="p"/>
          </m:rPr>
          <w:rPr>
            <w:rFonts w:ascii="Cambria Math" w:hAnsi="Cambria Math"/>
            <w:szCs w:val="28"/>
          </w:rPr>
          <m:t>=</m:t>
        </m:r>
        <m:sSub>
          <m:sSubPr>
            <m:ctrlPr>
              <w:rPr>
                <w:rFonts w:ascii="Cambria Math" w:hAnsi="Cambria Math"/>
              </w:rPr>
            </m:ctrlPr>
          </m:sSubPr>
          <m:e>
            <m:r>
              <m:rPr>
                <m:sty m:val="p"/>
              </m:rPr>
              <w:rPr>
                <w:rFonts w:ascii="Cambria Math" w:hAnsi="Cambria Math"/>
                <w:szCs w:val="28"/>
                <w:lang w:val="en-US"/>
              </w:rPr>
              <m:t>N</m:t>
            </m:r>
          </m:e>
          <m:sub>
            <m:r>
              <m:rPr>
                <m:sty m:val="p"/>
              </m:rPr>
              <w:rPr>
                <w:rFonts w:ascii="Cambria Math" w:hAnsi="Cambria Math"/>
                <w:szCs w:val="28"/>
              </w:rPr>
              <m:t>0i</m:t>
            </m:r>
            <m:r>
              <m:rPr>
                <m:sty m:val="p"/>
              </m:rPr>
              <w:rPr>
                <w:rFonts w:ascii="Cambria Math" w:hAnsi="Cambria Math"/>
                <w:szCs w:val="28"/>
                <w:lang w:val="en-US"/>
              </w:rPr>
              <m:t>j</m:t>
            </m:r>
          </m:sub>
        </m:sSub>
        <m:r>
          <w:rPr>
            <w:rFonts w:ascii="Cambria Math" w:hAnsi="Cambria Math"/>
            <w:szCs w:val="28"/>
          </w:rPr>
          <m:t>+</m:t>
        </m:r>
        <m:sSub>
          <m:sSubPr>
            <m:ctrlPr>
              <w:rPr>
                <w:rFonts w:ascii="Cambria Math" w:hAnsi="Cambria Math"/>
              </w:rPr>
            </m:ctrlPr>
          </m:sSubPr>
          <m:e>
            <m:r>
              <m:rPr>
                <m:sty m:val="p"/>
              </m:rPr>
              <w:rPr>
                <w:rFonts w:ascii="Cambria Math" w:hAnsi="Cambria Math"/>
                <w:szCs w:val="28"/>
              </w:rPr>
              <m:t>L</m:t>
            </m:r>
          </m:e>
          <m:sub>
            <m:r>
              <m:rPr>
                <m:sty m:val="p"/>
              </m:rPr>
              <w:rPr>
                <w:rFonts w:ascii="Cambria Math" w:hAnsi="Cambria Math"/>
                <w:szCs w:val="28"/>
              </w:rPr>
              <m:t>0i</m:t>
            </m:r>
            <m:r>
              <m:rPr>
                <m:sty m:val="p"/>
              </m:rPr>
              <w:rPr>
                <w:rFonts w:ascii="Cambria Math" w:hAnsi="Cambria Math"/>
                <w:szCs w:val="28"/>
                <w:lang w:val="en-US"/>
              </w:rPr>
              <m:t>j</m:t>
            </m:r>
          </m:sub>
        </m:sSub>
        <m:r>
          <w:rPr>
            <w:rFonts w:ascii="Cambria Math" w:hAnsi="Cambria Math"/>
            <w:szCs w:val="28"/>
          </w:rPr>
          <m:t xml:space="preserve"> </m:t>
        </m:r>
      </m:oMath>
      <w:r w:rsidR="00596934" w:rsidRPr="00D53E78">
        <w:rPr>
          <w:szCs w:val="28"/>
        </w:rPr>
        <w:t>,</w:t>
      </w:r>
      <w:r w:rsidR="006E0194" w:rsidRPr="00D53E78">
        <w:rPr>
          <w:szCs w:val="28"/>
        </w:rPr>
        <w:t xml:space="preserve"> </w:t>
      </w:r>
      <w:r w:rsidR="00596934" w:rsidRPr="00D53E78">
        <w:rPr>
          <w:szCs w:val="28"/>
        </w:rPr>
        <w:t>где</w:t>
      </w:r>
    </w:p>
    <w:p w:rsidR="006E0194" w:rsidRPr="00D53E78" w:rsidRDefault="00074229" w:rsidP="00D53E78">
      <w:pPr>
        <w:ind w:firstLine="709"/>
        <w:rPr>
          <w:szCs w:val="28"/>
        </w:rPr>
      </w:pPr>
      <m:oMath>
        <m:sSub>
          <m:sSubPr>
            <m:ctrlPr>
              <w:rPr>
                <w:rFonts w:ascii="Cambria Math" w:hAnsi="Cambria Math"/>
                <w:i/>
              </w:rPr>
            </m:ctrlPr>
          </m:sSubPr>
          <m:e>
            <m:r>
              <w:rPr>
                <w:rFonts w:ascii="Cambria Math" w:hAnsi="Cambria Math"/>
                <w:szCs w:val="28"/>
              </w:rPr>
              <m:t>N</m:t>
            </m:r>
          </m:e>
          <m:sub>
            <m:r>
              <w:rPr>
                <w:rFonts w:ascii="Cambria Math" w:hAnsi="Cambria Math"/>
                <w:szCs w:val="28"/>
              </w:rPr>
              <m:t>0</m:t>
            </m:r>
            <m:r>
              <w:rPr>
                <w:rFonts w:ascii="Cambria Math" w:hAnsi="Cambria Math"/>
                <w:szCs w:val="28"/>
                <w:lang w:val="en-US"/>
              </w:rPr>
              <m:t>ij</m:t>
            </m:r>
          </m:sub>
        </m:sSub>
      </m:oMath>
      <w:r w:rsidR="00596934" w:rsidRPr="00D53E78">
        <w:rPr>
          <w:szCs w:val="28"/>
        </w:rPr>
        <w:t xml:space="preserve"> – объем налоговых поступлений в консолидированный бюджет </w:t>
      </w:r>
      <w:r w:rsidR="004E226F">
        <w:rPr>
          <w:szCs w:val="28"/>
        </w:rPr>
        <w:t xml:space="preserve">муниципального образования </w:t>
      </w:r>
      <w:r w:rsidR="00596934" w:rsidRPr="00D53E78">
        <w:rPr>
          <w:szCs w:val="28"/>
        </w:rPr>
        <w:t>от j-го налогоплательщика-получателя льготы</w:t>
      </w:r>
      <w:r w:rsidR="00E873FF" w:rsidRPr="00D53E78">
        <w:rPr>
          <w:szCs w:val="28"/>
        </w:rPr>
        <w:t xml:space="preserve"> (расхода)</w:t>
      </w:r>
      <w:r w:rsidR="00596934" w:rsidRPr="00D53E78">
        <w:rPr>
          <w:szCs w:val="28"/>
        </w:rPr>
        <w:t xml:space="preserve"> в базовом году</w:t>
      </w:r>
      <w:r w:rsidR="006E0194" w:rsidRPr="00D53E78">
        <w:rPr>
          <w:szCs w:val="28"/>
        </w:rPr>
        <w:t>;</w:t>
      </w:r>
    </w:p>
    <w:p w:rsidR="0025325C" w:rsidRPr="00D53E78" w:rsidRDefault="00074229" w:rsidP="00D53E78">
      <w:pPr>
        <w:ind w:firstLine="709"/>
        <w:rPr>
          <w:szCs w:val="28"/>
        </w:rPr>
      </w:pPr>
      <m:oMath>
        <m:sSub>
          <m:sSubPr>
            <m:ctrlPr>
              <w:rPr>
                <w:rFonts w:ascii="Cambria Math" w:hAnsi="Cambria Math"/>
                <w:i/>
              </w:rPr>
            </m:ctrlPr>
          </m:sSubPr>
          <m:e>
            <m:r>
              <w:rPr>
                <w:rFonts w:ascii="Cambria Math" w:hAnsi="Cambria Math"/>
                <w:szCs w:val="28"/>
              </w:rPr>
              <m:t>L</m:t>
            </m:r>
          </m:e>
          <m:sub>
            <m:r>
              <w:rPr>
                <w:rFonts w:ascii="Cambria Math" w:hAnsi="Cambria Math"/>
                <w:szCs w:val="28"/>
              </w:rPr>
              <m:t>0</m:t>
            </m:r>
            <m:r>
              <w:rPr>
                <w:rFonts w:ascii="Cambria Math" w:hAnsi="Cambria Math"/>
                <w:szCs w:val="28"/>
                <w:lang w:val="en-US"/>
              </w:rPr>
              <m:t>ij</m:t>
            </m:r>
          </m:sub>
        </m:sSub>
      </m:oMath>
      <w:r w:rsidR="00D830D3" w:rsidRPr="00D53E78">
        <w:rPr>
          <w:szCs w:val="28"/>
          <w:vertAlign w:val="subscript"/>
        </w:rPr>
        <w:t xml:space="preserve"> </w:t>
      </w:r>
      <w:r w:rsidR="00D830D3" w:rsidRPr="00D53E78">
        <w:rPr>
          <w:szCs w:val="28"/>
        </w:rPr>
        <w:t xml:space="preserve">– объем налоговых льгот (налоговых расходов) по виду налога, полученных </w:t>
      </w:r>
      <w:r w:rsidR="00D830D3" w:rsidRPr="00D53E78">
        <w:rPr>
          <w:szCs w:val="28"/>
          <w:lang w:val="en-US"/>
        </w:rPr>
        <w:t>j</w:t>
      </w:r>
      <w:r w:rsidR="00D830D3" w:rsidRPr="00D53E78">
        <w:rPr>
          <w:szCs w:val="28"/>
        </w:rPr>
        <w:t>-ым налогоплательщиком-получателем льготы</w:t>
      </w:r>
      <w:r w:rsidR="00E873FF" w:rsidRPr="00D53E78">
        <w:rPr>
          <w:szCs w:val="28"/>
        </w:rPr>
        <w:t xml:space="preserve"> (расхода)</w:t>
      </w:r>
      <w:r w:rsidR="00D830D3" w:rsidRPr="00D53E78">
        <w:rPr>
          <w:szCs w:val="28"/>
        </w:rPr>
        <w:t xml:space="preserve"> в базовом году.</w:t>
      </w:r>
    </w:p>
    <w:p w:rsidR="00596934" w:rsidRPr="00D53E78" w:rsidRDefault="00596934" w:rsidP="00D53E78">
      <w:pPr>
        <w:ind w:firstLine="709"/>
        <w:rPr>
          <w:szCs w:val="28"/>
        </w:rPr>
      </w:pPr>
      <w:r w:rsidRPr="00D53E78">
        <w:rPr>
          <w:szCs w:val="28"/>
        </w:rPr>
        <w:t>Под базовым годом понимается год, предшествующий году начала применения налоговой льготы</w:t>
      </w:r>
      <w:r w:rsidR="00E873FF" w:rsidRPr="00D53E78">
        <w:rPr>
          <w:szCs w:val="28"/>
        </w:rPr>
        <w:t xml:space="preserve"> (налогового расхода)</w:t>
      </w:r>
      <w:r w:rsidR="00025D27" w:rsidRPr="00D53E78">
        <w:rPr>
          <w:szCs w:val="28"/>
        </w:rPr>
        <w:t xml:space="preserve"> </w:t>
      </w:r>
      <w:r w:rsidR="00025D27" w:rsidRPr="00D53E78">
        <w:rPr>
          <w:szCs w:val="28"/>
          <w:lang w:val="en-US"/>
        </w:rPr>
        <w:t>j</w:t>
      </w:r>
      <w:r w:rsidR="00025D27" w:rsidRPr="00D53E78">
        <w:rPr>
          <w:szCs w:val="28"/>
        </w:rPr>
        <w:t>-ым налогоплательщиком-получателем льготы</w:t>
      </w:r>
      <w:r w:rsidR="00E873FF" w:rsidRPr="00D53E78">
        <w:rPr>
          <w:szCs w:val="28"/>
        </w:rPr>
        <w:t xml:space="preserve"> (расхода)</w:t>
      </w:r>
      <w:r w:rsidRPr="00D53E78">
        <w:rPr>
          <w:szCs w:val="28"/>
        </w:rPr>
        <w:t>, либо в пятом году, предшествующем отчетному году в случае, если налогоплательщик-получатель льготы</w:t>
      </w:r>
      <w:r w:rsidR="00E873FF" w:rsidRPr="00D53E78">
        <w:rPr>
          <w:szCs w:val="28"/>
        </w:rPr>
        <w:t xml:space="preserve"> (расхода)</w:t>
      </w:r>
      <w:r w:rsidRPr="00D53E78">
        <w:rPr>
          <w:szCs w:val="28"/>
        </w:rPr>
        <w:t xml:space="preserve"> пользуется льготой</w:t>
      </w:r>
      <w:r w:rsidR="00E873FF" w:rsidRPr="00D53E78">
        <w:rPr>
          <w:szCs w:val="28"/>
        </w:rPr>
        <w:t xml:space="preserve"> (расходом)</w:t>
      </w:r>
      <w:r w:rsidRPr="00D53E78">
        <w:rPr>
          <w:szCs w:val="28"/>
        </w:rPr>
        <w:t xml:space="preserve"> более 6 лет</w:t>
      </w:r>
      <w:r w:rsidR="006E0194" w:rsidRPr="00D53E78">
        <w:rPr>
          <w:szCs w:val="28"/>
        </w:rPr>
        <w:t>;</w:t>
      </w:r>
    </w:p>
    <w:p w:rsidR="0029335A" w:rsidRPr="00D53E78" w:rsidRDefault="00074229" w:rsidP="00D53E78">
      <w:pPr>
        <w:ind w:firstLine="709"/>
        <w:rPr>
          <w:szCs w:val="28"/>
        </w:rPr>
      </w:pPr>
      <m:oMath>
        <m:sSub>
          <m:sSubPr>
            <m:ctrlPr>
              <w:rPr>
                <w:rFonts w:ascii="Cambria Math" w:hAnsi="Cambria Math"/>
                <w:i/>
                <w:lang w:val="en-US"/>
              </w:rPr>
            </m:ctrlPr>
          </m:sSubPr>
          <m:e>
            <m:r>
              <w:rPr>
                <w:rFonts w:ascii="Cambria Math" w:hAnsi="Cambria Math"/>
                <w:szCs w:val="28"/>
                <w:lang w:val="en-US"/>
              </w:rPr>
              <m:t>g</m:t>
            </m:r>
          </m:e>
          <m:sub>
            <m:r>
              <w:rPr>
                <w:rFonts w:ascii="Cambria Math" w:hAnsi="Cambria Math"/>
                <w:szCs w:val="28"/>
                <w:lang w:val="en-US"/>
              </w:rPr>
              <m:t>i</m:t>
            </m:r>
          </m:sub>
        </m:sSub>
      </m:oMath>
      <w:r w:rsidR="0029335A" w:rsidRPr="00D53E78">
        <w:rPr>
          <w:szCs w:val="28"/>
        </w:rPr>
        <w:t xml:space="preserve"> – номинальный темп прироста налоговых доходов субъектов Российской Федерации в </w:t>
      </w:r>
      <w:r w:rsidR="0029335A" w:rsidRPr="00D53E78">
        <w:rPr>
          <w:szCs w:val="28"/>
          <w:lang w:val="en-US"/>
        </w:rPr>
        <w:t>i</w:t>
      </w:r>
      <w:r w:rsidR="0029335A" w:rsidRPr="00D53E78">
        <w:rPr>
          <w:szCs w:val="28"/>
        </w:rPr>
        <w:t>-ом году по отношению к базовому году.</w:t>
      </w:r>
    </w:p>
    <w:p w:rsidR="0029335A" w:rsidRPr="00D53E78" w:rsidRDefault="0029335A" w:rsidP="00D53E78">
      <w:pPr>
        <w:ind w:firstLine="709"/>
        <w:rPr>
          <w:szCs w:val="28"/>
        </w:rPr>
      </w:pPr>
      <w:r w:rsidRPr="00D53E78">
        <w:rPr>
          <w:szCs w:val="28"/>
        </w:rPr>
        <w:t>При определении номинального темпа прироста налоговых доходов субъектов Российской Федерации учитываются поступления по налогу на прибыль организаций, налогу на доходы физических лиц, налогу на имущество организаций, транспортному налогу, специальным налоговым режимам (за исключением системы налогообложения при выполнении соглашений о разделе продукции) и земельному налогу без учета поступлений по следующим видам экономической деятельности: добыча нефти и газа, производство нефтепродуктов, добыча металлических руд, металлургическое производство и производство готовых металлических изделий, финансовая деятельность. При определении номинального темпа прироста налоговых доходов субъектов Российской Федерации не учитываются 5 максимальных и минимальных значений по субъектам Российской Федерации.</w:t>
      </w:r>
    </w:p>
    <w:p w:rsidR="00B247A8" w:rsidRPr="00D53E78" w:rsidRDefault="0029335A" w:rsidP="00D53E78">
      <w:pPr>
        <w:ind w:firstLine="709"/>
        <w:rPr>
          <w:szCs w:val="28"/>
        </w:rPr>
      </w:pPr>
      <w:r w:rsidRPr="00D53E78">
        <w:rPr>
          <w:szCs w:val="28"/>
        </w:rPr>
        <w:t>Номинальный темп прироста налоговых доходов субъектов Российской Федерации в текущем году, очередном году и плановом периоде определяется исходя из целевого уровня инфляции (4%) и реального темпа роста валового внутреннего продукта согласно прогнозу социально-экономического развития Российской Федерации на очередной финансовый год и плановый период</w:t>
      </w:r>
      <w:r w:rsidR="00B247A8" w:rsidRPr="00D53E78">
        <w:rPr>
          <w:szCs w:val="28"/>
        </w:rPr>
        <w:t>.</w:t>
      </w:r>
    </w:p>
    <w:p w:rsidR="0029335A" w:rsidRPr="00D53E78" w:rsidRDefault="00B247A8" w:rsidP="00D53E78">
      <w:pPr>
        <w:ind w:firstLine="709"/>
        <w:rPr>
          <w:szCs w:val="28"/>
        </w:rPr>
      </w:pPr>
      <w:r w:rsidRPr="00D53E78">
        <w:rPr>
          <w:szCs w:val="28"/>
        </w:rPr>
        <w:t>Номинальный темп прироста налоговых доходов субъектов Российской Федерации определяется Министерством финансов Российской Федерации</w:t>
      </w:r>
      <w:r w:rsidR="0029335A" w:rsidRPr="00D53E78">
        <w:rPr>
          <w:szCs w:val="28"/>
        </w:rPr>
        <w:t xml:space="preserve"> и доводится до</w:t>
      </w:r>
      <w:r w:rsidR="00BB69A9" w:rsidRPr="00D53E78">
        <w:rPr>
          <w:szCs w:val="28"/>
        </w:rPr>
        <w:t xml:space="preserve"> финансовых органов</w:t>
      </w:r>
      <w:r w:rsidR="0029335A" w:rsidRPr="00D53E78">
        <w:rPr>
          <w:szCs w:val="28"/>
        </w:rPr>
        <w:t xml:space="preserve"> субъектов Российской Федерации не позднее</w:t>
      </w:r>
      <w:r w:rsidR="00AD4D32" w:rsidRPr="00D53E78">
        <w:rPr>
          <w:szCs w:val="28"/>
        </w:rPr>
        <w:t xml:space="preserve"> </w:t>
      </w:r>
      <w:r w:rsidR="00416105" w:rsidRPr="00D53E78">
        <w:rPr>
          <w:szCs w:val="28"/>
        </w:rPr>
        <w:t xml:space="preserve">1 апреля </w:t>
      </w:r>
      <w:r w:rsidR="0029335A" w:rsidRPr="00D53E78">
        <w:rPr>
          <w:szCs w:val="28"/>
        </w:rPr>
        <w:t>текущего финансового года;</w:t>
      </w:r>
    </w:p>
    <w:p w:rsidR="00025D27" w:rsidRPr="00D53E78" w:rsidRDefault="00074229" w:rsidP="00D53E78">
      <w:pPr>
        <w:ind w:firstLine="709"/>
        <w:rPr>
          <w:szCs w:val="28"/>
        </w:rPr>
      </w:pPr>
      <m:oMath>
        <m:sSub>
          <m:sSubPr>
            <m:ctrlPr>
              <w:rPr>
                <w:rFonts w:ascii="Cambria Math" w:hAnsi="Cambria Math"/>
                <w:i/>
                <w:lang w:val="en-US"/>
              </w:rPr>
            </m:ctrlPr>
          </m:sSubPr>
          <m:e>
            <m:r>
              <w:rPr>
                <w:rFonts w:ascii="Cambria Math" w:hAnsi="Cambria Math"/>
                <w:szCs w:val="28"/>
                <w:lang w:val="en-US"/>
              </w:rPr>
              <m:t>m</m:t>
            </m:r>
          </m:e>
          <m:sub>
            <m:r>
              <w:rPr>
                <w:rFonts w:ascii="Cambria Math" w:hAnsi="Cambria Math"/>
                <w:szCs w:val="28"/>
                <w:lang w:val="en-US"/>
              </w:rPr>
              <m:t>i</m:t>
            </m:r>
          </m:sub>
        </m:sSub>
        <m:r>
          <m:rPr>
            <m:sty m:val="p"/>
          </m:rPr>
          <w:rPr>
            <w:rFonts w:ascii="Cambria Math" w:hAnsi="Cambria Math"/>
            <w:szCs w:val="28"/>
            <w:lang w:val="en-US"/>
          </w:rPr>
          <m:t> </m:t>
        </m:r>
      </m:oMath>
      <w:r w:rsidR="0029335A" w:rsidRPr="00D53E78">
        <w:rPr>
          <w:szCs w:val="28"/>
        </w:rPr>
        <w:t>– количество налогоплательщиков получателей льготы</w:t>
      </w:r>
      <w:r w:rsidR="00E873FF" w:rsidRPr="00D53E78">
        <w:rPr>
          <w:szCs w:val="28"/>
        </w:rPr>
        <w:t xml:space="preserve"> (расхода)</w:t>
      </w:r>
      <w:r w:rsidR="0029335A" w:rsidRPr="00D53E78">
        <w:rPr>
          <w:szCs w:val="28"/>
        </w:rPr>
        <w:t xml:space="preserve"> в </w:t>
      </w:r>
      <w:r w:rsidR="0029335A" w:rsidRPr="00D53E78">
        <w:rPr>
          <w:szCs w:val="28"/>
          <w:lang w:val="en-US"/>
        </w:rPr>
        <w:t>i</w:t>
      </w:r>
      <w:r w:rsidR="0029335A" w:rsidRPr="00D53E78">
        <w:rPr>
          <w:szCs w:val="28"/>
        </w:rPr>
        <w:t>-ом году;</w:t>
      </w:r>
    </w:p>
    <w:p w:rsidR="0029335A" w:rsidRPr="00D53E78" w:rsidRDefault="00990A4C" w:rsidP="00D53E78">
      <w:pPr>
        <w:ind w:firstLine="709"/>
        <w:rPr>
          <w:szCs w:val="28"/>
        </w:rPr>
      </w:pPr>
      <m:oMath>
        <m:r>
          <w:rPr>
            <w:rFonts w:ascii="Cambria Math" w:hAnsi="Cambria Math"/>
            <w:szCs w:val="28"/>
            <w:lang w:val="en-US"/>
          </w:rPr>
          <w:lastRenderedPageBreak/>
          <m:t>r</m:t>
        </m:r>
        <m:r>
          <m:rPr>
            <m:sty m:val="p"/>
          </m:rPr>
          <w:rPr>
            <w:rFonts w:ascii="Cambria Math" w:hAnsi="Cambria Math"/>
            <w:szCs w:val="28"/>
            <w:lang w:val="en-US"/>
          </w:rPr>
          <m:t> </m:t>
        </m:r>
      </m:oMath>
      <w:r w:rsidR="0029335A" w:rsidRPr="00D53E78">
        <w:rPr>
          <w:szCs w:val="28"/>
        </w:rPr>
        <w:t>– расчетная стоимость среднесрочных рыночных заимствований субъекта Российской Федерации:</w:t>
      </w:r>
    </w:p>
    <w:p w:rsidR="0029335A" w:rsidRPr="00D53E78" w:rsidRDefault="00990A4C" w:rsidP="00D53E78">
      <w:pPr>
        <w:ind w:firstLine="709"/>
        <w:jc w:val="center"/>
        <w:rPr>
          <w:szCs w:val="28"/>
        </w:rPr>
      </w:pPr>
      <m:oMath>
        <m:r>
          <m:rPr>
            <m:sty m:val="p"/>
          </m:rPr>
          <w:rPr>
            <w:rFonts w:ascii="Cambria Math" w:hAnsi="Cambria Math"/>
            <w:szCs w:val="28"/>
            <w:lang w:val="en-US"/>
          </w:rPr>
          <m:t>r</m:t>
        </m:r>
        <m:r>
          <m:rPr>
            <m:sty m:val="p"/>
          </m:rPr>
          <w:rPr>
            <w:rFonts w:ascii="Cambria Math" w:hAnsi="Cambria Math"/>
            <w:szCs w:val="28"/>
          </w:rPr>
          <m:t>=</m:t>
        </m:r>
        <m:sSub>
          <m:sSubPr>
            <m:ctrlPr>
              <w:rPr>
                <w:rFonts w:ascii="Cambria Math" w:hAnsi="Cambria Math"/>
              </w:rPr>
            </m:ctrlPr>
          </m:sSubPr>
          <m:e>
            <m:r>
              <m:rPr>
                <m:sty m:val="p"/>
              </m:rPr>
              <w:rPr>
                <w:rFonts w:ascii="Cambria Math" w:hAnsi="Cambria Math"/>
                <w:szCs w:val="28"/>
              </w:rPr>
              <m:t>i</m:t>
            </m:r>
          </m:e>
          <m:sub>
            <m:r>
              <w:rPr>
                <w:rFonts w:ascii="Cambria Math" w:hAnsi="Cambria Math"/>
                <w:szCs w:val="28"/>
              </w:rPr>
              <m:t>инф</m:t>
            </m:r>
          </m:sub>
        </m:sSub>
        <m:r>
          <m:rPr>
            <m:sty m:val="p"/>
          </m:rPr>
          <w:rPr>
            <w:rFonts w:ascii="Cambria Math" w:hAnsi="Cambria Math"/>
            <w:szCs w:val="28"/>
          </w:rPr>
          <m:t xml:space="preserve">+p+c </m:t>
        </m:r>
      </m:oMath>
      <w:r w:rsidR="0029335A" w:rsidRPr="00D53E78">
        <w:rPr>
          <w:szCs w:val="28"/>
        </w:rPr>
        <w:t>, где:</w:t>
      </w:r>
    </w:p>
    <w:p w:rsidR="0029335A" w:rsidRPr="00D53E78" w:rsidRDefault="00074229" w:rsidP="00D53E78">
      <w:pPr>
        <w:ind w:firstLine="709"/>
        <w:rPr>
          <w:szCs w:val="28"/>
        </w:rPr>
      </w:pPr>
      <m:oMath>
        <m:sSub>
          <m:sSubPr>
            <m:ctrlPr>
              <w:rPr>
                <w:rFonts w:ascii="Cambria Math" w:hAnsi="Cambria Math"/>
                <w:i/>
                <w:lang w:val="en-US"/>
              </w:rPr>
            </m:ctrlPr>
          </m:sSubPr>
          <m:e>
            <m:r>
              <w:rPr>
                <w:rFonts w:ascii="Cambria Math" w:hAnsi="Cambria Math"/>
                <w:szCs w:val="28"/>
                <w:lang w:val="en-US"/>
              </w:rPr>
              <m:t>i</m:t>
            </m:r>
          </m:e>
          <m:sub>
            <m:r>
              <w:rPr>
                <w:rFonts w:ascii="Cambria Math" w:hAnsi="Cambria Math"/>
                <w:szCs w:val="28"/>
              </w:rPr>
              <m:t>инф</m:t>
            </m:r>
          </m:sub>
        </m:sSub>
      </m:oMath>
      <w:r w:rsidR="0029335A" w:rsidRPr="00D53E78">
        <w:rPr>
          <w:szCs w:val="28"/>
          <w:lang w:val="en-US"/>
        </w:rPr>
        <w:t> </w:t>
      </w:r>
      <w:r w:rsidR="0029335A" w:rsidRPr="00D53E78">
        <w:rPr>
          <w:szCs w:val="28"/>
        </w:rPr>
        <w:t>–</w:t>
      </w:r>
      <w:r w:rsidR="0029335A" w:rsidRPr="00D53E78">
        <w:rPr>
          <w:szCs w:val="28"/>
          <w:lang w:val="en-US"/>
        </w:rPr>
        <w:t> </w:t>
      </w:r>
      <w:r w:rsidR="0029335A" w:rsidRPr="00D53E78">
        <w:rPr>
          <w:szCs w:val="28"/>
        </w:rPr>
        <w:t>целевой уровень инфляции, определяемый на уровне 4 процента;</w:t>
      </w:r>
    </w:p>
    <w:p w:rsidR="0029335A" w:rsidRPr="00D53E78" w:rsidRDefault="00990A4C" w:rsidP="00D53E78">
      <w:pPr>
        <w:ind w:firstLine="709"/>
        <w:rPr>
          <w:szCs w:val="28"/>
        </w:rPr>
      </w:pPr>
      <m:oMath>
        <m:r>
          <w:rPr>
            <w:rFonts w:ascii="Cambria Math" w:hAnsi="Cambria Math"/>
            <w:szCs w:val="28"/>
            <w:lang w:val="en-US"/>
          </w:rPr>
          <m:t>p</m:t>
        </m:r>
      </m:oMath>
      <w:r w:rsidR="0029335A" w:rsidRPr="00D53E78">
        <w:rPr>
          <w:szCs w:val="28"/>
          <w:lang w:val="en-US"/>
        </w:rPr>
        <w:t> </w:t>
      </w:r>
      <w:r w:rsidR="0029335A" w:rsidRPr="00D53E78">
        <w:rPr>
          <w:szCs w:val="28"/>
        </w:rPr>
        <w:t>–</w:t>
      </w:r>
      <w:r w:rsidR="0029335A" w:rsidRPr="00D53E78">
        <w:rPr>
          <w:szCs w:val="28"/>
          <w:lang w:val="en-US"/>
        </w:rPr>
        <w:t> </w:t>
      </w:r>
      <w:r w:rsidR="0029335A" w:rsidRPr="00D53E78">
        <w:rPr>
          <w:szCs w:val="28"/>
        </w:rPr>
        <w:t>реальная процентная ставка, определяемая на уровне 2,5 процента;</w:t>
      </w:r>
    </w:p>
    <w:p w:rsidR="0029335A" w:rsidRPr="00D53E78" w:rsidRDefault="00990A4C" w:rsidP="00D53E78">
      <w:pPr>
        <w:ind w:firstLine="709"/>
        <w:rPr>
          <w:szCs w:val="28"/>
        </w:rPr>
      </w:pPr>
      <m:oMath>
        <m:r>
          <w:rPr>
            <w:rFonts w:ascii="Cambria Math" w:hAnsi="Cambria Math"/>
            <w:szCs w:val="28"/>
          </w:rPr>
          <m:t>с</m:t>
        </m:r>
      </m:oMath>
      <w:r w:rsidR="0029335A" w:rsidRPr="00D53E78">
        <w:rPr>
          <w:szCs w:val="28"/>
          <w:lang w:val="en-US"/>
        </w:rPr>
        <w:t> </w:t>
      </w:r>
      <w:r w:rsidR="0029335A" w:rsidRPr="00D53E78">
        <w:rPr>
          <w:szCs w:val="28"/>
        </w:rPr>
        <w:t>–</w:t>
      </w:r>
      <w:r w:rsidR="0029335A" w:rsidRPr="00D53E78">
        <w:rPr>
          <w:szCs w:val="28"/>
          <w:lang w:val="en-US"/>
        </w:rPr>
        <w:t> </w:t>
      </w:r>
      <w:r w:rsidR="0029335A" w:rsidRPr="00D53E78">
        <w:rPr>
          <w:szCs w:val="28"/>
        </w:rPr>
        <w:t>кредитная премия за риск.</w:t>
      </w:r>
    </w:p>
    <w:p w:rsidR="0029335A" w:rsidRPr="00D53E78" w:rsidRDefault="0029335A" w:rsidP="00D53E78">
      <w:pPr>
        <w:ind w:firstLine="709"/>
        <w:rPr>
          <w:szCs w:val="28"/>
        </w:rPr>
      </w:pPr>
      <w:r w:rsidRPr="00D53E78">
        <w:rPr>
          <w:szCs w:val="28"/>
        </w:rPr>
        <w:t>Кредитная премия за риск определяется в зависимости от отношения государственного долга субъекта Российской Федерации</w:t>
      </w:r>
      <w:r w:rsidR="00B247A8" w:rsidRPr="00D53E78">
        <w:rPr>
          <w:szCs w:val="28"/>
        </w:rPr>
        <w:t xml:space="preserve"> по состоянию на 1 января текущего финансового года</w:t>
      </w:r>
      <w:r w:rsidRPr="00D53E78">
        <w:rPr>
          <w:szCs w:val="28"/>
        </w:rPr>
        <w:t xml:space="preserve"> к налоговым и неналоговым доходам</w:t>
      </w:r>
      <w:r w:rsidR="00B247A8" w:rsidRPr="00D53E78">
        <w:rPr>
          <w:szCs w:val="28"/>
        </w:rPr>
        <w:t xml:space="preserve"> отчетного периода</w:t>
      </w:r>
      <w:r w:rsidRPr="00D53E78">
        <w:rPr>
          <w:szCs w:val="28"/>
        </w:rPr>
        <w:t>:</w:t>
      </w:r>
    </w:p>
    <w:p w:rsidR="0029335A" w:rsidRPr="00D53E78" w:rsidRDefault="0029335A" w:rsidP="00D53E78">
      <w:pPr>
        <w:ind w:firstLine="709"/>
        <w:rPr>
          <w:szCs w:val="28"/>
        </w:rPr>
      </w:pPr>
      <w:r w:rsidRPr="00D53E78">
        <w:rPr>
          <w:szCs w:val="28"/>
        </w:rPr>
        <w:t xml:space="preserve">1) для субъектов Российской Федерации, у которых указанное отношение составляет менее </w:t>
      </w:r>
      <w:r w:rsidR="00E339E3" w:rsidRPr="00D53E78">
        <w:rPr>
          <w:szCs w:val="28"/>
        </w:rPr>
        <w:t xml:space="preserve">50 </w:t>
      </w:r>
      <w:r w:rsidRPr="00D53E78">
        <w:rPr>
          <w:szCs w:val="28"/>
        </w:rPr>
        <w:t xml:space="preserve">процентов кредитная премия за риск </w:t>
      </w:r>
      <w:r w:rsidR="00B247A8" w:rsidRPr="00D53E78">
        <w:rPr>
          <w:szCs w:val="28"/>
        </w:rPr>
        <w:t xml:space="preserve">принимается равной </w:t>
      </w:r>
      <w:r w:rsidRPr="00D53E78">
        <w:rPr>
          <w:szCs w:val="28"/>
        </w:rPr>
        <w:t>1 процент;</w:t>
      </w:r>
    </w:p>
    <w:p w:rsidR="0029335A" w:rsidRPr="00D53E78" w:rsidRDefault="0029335A" w:rsidP="00D53E78">
      <w:pPr>
        <w:ind w:firstLine="709"/>
        <w:rPr>
          <w:szCs w:val="28"/>
        </w:rPr>
      </w:pPr>
      <w:r w:rsidRPr="00D53E78">
        <w:rPr>
          <w:szCs w:val="28"/>
        </w:rPr>
        <w:t xml:space="preserve">2) для субъектов Российской Федерации, у которых указанное отношение составляет от </w:t>
      </w:r>
      <w:r w:rsidR="00E339E3" w:rsidRPr="00D53E78">
        <w:rPr>
          <w:szCs w:val="28"/>
        </w:rPr>
        <w:t xml:space="preserve">50 </w:t>
      </w:r>
      <w:r w:rsidRPr="00D53E78">
        <w:rPr>
          <w:szCs w:val="28"/>
        </w:rPr>
        <w:t xml:space="preserve">до 100 процентов кредитная премия за риск </w:t>
      </w:r>
      <w:r w:rsidR="00D830D3" w:rsidRPr="00D53E78">
        <w:rPr>
          <w:szCs w:val="28"/>
        </w:rPr>
        <w:t>принимается равной</w:t>
      </w:r>
      <w:r w:rsidRPr="00D53E78">
        <w:rPr>
          <w:szCs w:val="28"/>
        </w:rPr>
        <w:t xml:space="preserve"> 2 процента;</w:t>
      </w:r>
    </w:p>
    <w:p w:rsidR="0029335A" w:rsidRPr="00D53E78" w:rsidRDefault="0029335A" w:rsidP="00D53E78">
      <w:pPr>
        <w:ind w:firstLine="709"/>
        <w:rPr>
          <w:szCs w:val="28"/>
        </w:rPr>
      </w:pPr>
      <w:r w:rsidRPr="00D53E78">
        <w:rPr>
          <w:szCs w:val="28"/>
        </w:rPr>
        <w:t xml:space="preserve">3) для субъектов Российской Федерации, у которых указанное отношение составляет более 100 процентов кредитная премия за риск </w:t>
      </w:r>
      <w:r w:rsidR="00D830D3" w:rsidRPr="00D53E78">
        <w:rPr>
          <w:szCs w:val="28"/>
        </w:rPr>
        <w:t>принимается равной</w:t>
      </w:r>
      <w:r w:rsidRPr="00D53E78">
        <w:rPr>
          <w:szCs w:val="28"/>
        </w:rPr>
        <w:t xml:space="preserve"> 3 процента.</w:t>
      </w:r>
    </w:p>
    <w:p w:rsidR="0055540B" w:rsidRPr="00D53E78" w:rsidRDefault="00532813" w:rsidP="00D53E78">
      <w:pPr>
        <w:ind w:firstLine="709"/>
        <w:rPr>
          <w:szCs w:val="28"/>
        </w:rPr>
      </w:pPr>
      <w:r w:rsidRPr="00D53E78">
        <w:rPr>
          <w:szCs w:val="28"/>
        </w:rPr>
        <w:t>12</w:t>
      </w:r>
      <w:r w:rsidR="0055540B" w:rsidRPr="00D53E78">
        <w:rPr>
          <w:szCs w:val="28"/>
        </w:rPr>
        <w:t>. По итогам оценки результативности</w:t>
      </w:r>
      <w:r w:rsidR="002F00C3" w:rsidRPr="00D53E78">
        <w:rPr>
          <w:szCs w:val="28"/>
        </w:rPr>
        <w:t xml:space="preserve"> куратором</w:t>
      </w:r>
      <w:r w:rsidR="0055540B" w:rsidRPr="00D53E78">
        <w:rPr>
          <w:szCs w:val="28"/>
        </w:rPr>
        <w:t xml:space="preserve"> формируется заключение:</w:t>
      </w:r>
    </w:p>
    <w:p w:rsidR="0055540B" w:rsidRPr="00D53E78" w:rsidRDefault="0055540B" w:rsidP="00D53E78">
      <w:pPr>
        <w:ind w:firstLine="709"/>
        <w:rPr>
          <w:szCs w:val="28"/>
        </w:rPr>
      </w:pPr>
      <w:r w:rsidRPr="00D53E78">
        <w:rPr>
          <w:szCs w:val="28"/>
        </w:rPr>
        <w:t>о значимости вклада налоговых</w:t>
      </w:r>
      <w:r w:rsidR="002B043E" w:rsidRPr="00D53E78">
        <w:rPr>
          <w:szCs w:val="28"/>
        </w:rPr>
        <w:t xml:space="preserve"> льгот (налоговых</w:t>
      </w:r>
      <w:r w:rsidRPr="00D53E78">
        <w:rPr>
          <w:szCs w:val="28"/>
        </w:rPr>
        <w:t xml:space="preserve"> расходов</w:t>
      </w:r>
      <w:r w:rsidR="002B043E" w:rsidRPr="00D53E78">
        <w:rPr>
          <w:szCs w:val="28"/>
        </w:rPr>
        <w:t>)</w:t>
      </w:r>
      <w:r w:rsidRPr="00D53E78">
        <w:rPr>
          <w:szCs w:val="28"/>
        </w:rPr>
        <w:t xml:space="preserve"> в достижение соответствующих показателей (индикаторов);</w:t>
      </w:r>
    </w:p>
    <w:p w:rsidR="0055540B" w:rsidRPr="00D53E78" w:rsidRDefault="0055540B" w:rsidP="00D53E78">
      <w:pPr>
        <w:ind w:firstLine="709"/>
        <w:rPr>
          <w:szCs w:val="28"/>
        </w:rPr>
      </w:pPr>
      <w:r w:rsidRPr="00D53E78">
        <w:rPr>
          <w:szCs w:val="28"/>
        </w:rPr>
        <w:t>о наличии (отсутствии) более результативных (менее затратных) альтернативных механизмов достижения поставленных целей и задач.</w:t>
      </w:r>
    </w:p>
    <w:p w:rsidR="0055540B" w:rsidRPr="00D53E78" w:rsidRDefault="00524F34" w:rsidP="00D53E78">
      <w:pPr>
        <w:ind w:firstLine="709"/>
        <w:rPr>
          <w:szCs w:val="28"/>
        </w:rPr>
      </w:pPr>
      <w:r w:rsidRPr="00D53E78">
        <w:rPr>
          <w:szCs w:val="28"/>
        </w:rPr>
        <w:t>1</w:t>
      </w:r>
      <w:r w:rsidR="00532813" w:rsidRPr="00D53E78">
        <w:rPr>
          <w:szCs w:val="28"/>
        </w:rPr>
        <w:t>3</w:t>
      </w:r>
      <w:r w:rsidR="0055540B" w:rsidRPr="00D53E78">
        <w:rPr>
          <w:szCs w:val="28"/>
        </w:rPr>
        <w:t xml:space="preserve">. По результатам оценки эффективности </w:t>
      </w:r>
      <w:r w:rsidR="005804EC" w:rsidRPr="00D53E78">
        <w:rPr>
          <w:szCs w:val="28"/>
        </w:rPr>
        <w:t xml:space="preserve">соответствующих налоговых </w:t>
      </w:r>
      <w:r w:rsidR="00143C4B" w:rsidRPr="00D53E78">
        <w:rPr>
          <w:szCs w:val="28"/>
        </w:rPr>
        <w:t xml:space="preserve">льгот (налоговых </w:t>
      </w:r>
      <w:r w:rsidR="005804EC" w:rsidRPr="00D53E78">
        <w:rPr>
          <w:szCs w:val="28"/>
        </w:rPr>
        <w:t>расходов</w:t>
      </w:r>
      <w:r w:rsidR="00143C4B" w:rsidRPr="00D53E78">
        <w:rPr>
          <w:szCs w:val="28"/>
        </w:rPr>
        <w:t>)</w:t>
      </w:r>
      <w:r w:rsidR="005804EC" w:rsidRPr="00D53E78">
        <w:rPr>
          <w:szCs w:val="28"/>
        </w:rPr>
        <w:t xml:space="preserve"> </w:t>
      </w:r>
      <w:r w:rsidR="0055540B" w:rsidRPr="00D53E78">
        <w:rPr>
          <w:szCs w:val="28"/>
        </w:rPr>
        <w:t>куратор формулирует общий вывод о</w:t>
      </w:r>
      <w:r w:rsidR="005804EC" w:rsidRPr="00D53E78">
        <w:rPr>
          <w:szCs w:val="28"/>
        </w:rPr>
        <w:t xml:space="preserve"> степени их</w:t>
      </w:r>
      <w:r w:rsidR="0055540B" w:rsidRPr="00D53E78">
        <w:rPr>
          <w:szCs w:val="28"/>
        </w:rPr>
        <w:t xml:space="preserve"> эффективности и рекомендации по</w:t>
      </w:r>
      <w:r w:rsidR="005804EC" w:rsidRPr="00D53E78">
        <w:rPr>
          <w:szCs w:val="28"/>
        </w:rPr>
        <w:t xml:space="preserve"> целесообразности их</w:t>
      </w:r>
      <w:r w:rsidR="0055540B" w:rsidRPr="00D53E78">
        <w:rPr>
          <w:szCs w:val="28"/>
        </w:rPr>
        <w:t xml:space="preserve"> дальнейше</w:t>
      </w:r>
      <w:r w:rsidR="005804EC" w:rsidRPr="00D53E78">
        <w:rPr>
          <w:szCs w:val="28"/>
        </w:rPr>
        <w:t>го</w:t>
      </w:r>
      <w:r w:rsidR="0055540B" w:rsidRPr="00D53E78">
        <w:rPr>
          <w:szCs w:val="28"/>
        </w:rPr>
        <w:t xml:space="preserve"> </w:t>
      </w:r>
      <w:r w:rsidR="005804EC" w:rsidRPr="00D53E78">
        <w:rPr>
          <w:szCs w:val="28"/>
        </w:rPr>
        <w:t>осуществления</w:t>
      </w:r>
      <w:r w:rsidR="0055540B" w:rsidRPr="00D53E78">
        <w:rPr>
          <w:szCs w:val="28"/>
        </w:rPr>
        <w:t>.</w:t>
      </w:r>
    </w:p>
    <w:p w:rsidR="007C7F50" w:rsidRPr="00D53E78" w:rsidRDefault="007C7F50" w:rsidP="00D53E78">
      <w:pPr>
        <w:ind w:firstLine="709"/>
        <w:rPr>
          <w:szCs w:val="28"/>
        </w:rPr>
      </w:pPr>
      <w:r w:rsidRPr="00D53E78">
        <w:rPr>
          <w:szCs w:val="28"/>
        </w:rPr>
        <w:t xml:space="preserve">Исходные данные, результаты оценки эффективности налоговых расходов и рекомендации по результатам такой оценки представляются кураторами в финансовый орган </w:t>
      </w:r>
      <w:r w:rsidR="007960F3" w:rsidRPr="00D53E78">
        <w:rPr>
          <w:szCs w:val="28"/>
        </w:rPr>
        <w:t>(иной уполномоченный орган)</w:t>
      </w:r>
      <w:r w:rsidRPr="00D53E78">
        <w:rPr>
          <w:szCs w:val="28"/>
        </w:rPr>
        <w:t xml:space="preserve"> в сроки и в формате, </w:t>
      </w:r>
      <w:r w:rsidR="002B043E" w:rsidRPr="00D53E78">
        <w:rPr>
          <w:szCs w:val="28"/>
        </w:rPr>
        <w:t>определенных</w:t>
      </w:r>
      <w:r w:rsidRPr="00D53E78">
        <w:rPr>
          <w:szCs w:val="28"/>
        </w:rPr>
        <w:t xml:space="preserve"> указанным органом.</w:t>
      </w:r>
    </w:p>
    <w:p w:rsidR="0055540B" w:rsidRPr="00D53E78" w:rsidRDefault="0055540B" w:rsidP="00D53E78">
      <w:pPr>
        <w:ind w:firstLine="709"/>
        <w:rPr>
          <w:szCs w:val="28"/>
        </w:rPr>
      </w:pPr>
      <w:r w:rsidRPr="00D53E78">
        <w:rPr>
          <w:szCs w:val="28"/>
        </w:rPr>
        <w:t xml:space="preserve">Результаты оценки эффективности налоговых расходов подлежат учету при оценке эффективности реализации соответствующих </w:t>
      </w:r>
      <w:r w:rsidR="005804EC" w:rsidRPr="00D53E78">
        <w:rPr>
          <w:szCs w:val="28"/>
        </w:rPr>
        <w:t>муниципальных п</w:t>
      </w:r>
      <w:r w:rsidRPr="00D53E78">
        <w:rPr>
          <w:szCs w:val="28"/>
        </w:rPr>
        <w:t>рограмм.</w:t>
      </w:r>
    </w:p>
    <w:p w:rsidR="002735ED" w:rsidRPr="00D53E78" w:rsidRDefault="006E1E9E" w:rsidP="00D53E78">
      <w:pPr>
        <w:ind w:firstLine="709"/>
        <w:rPr>
          <w:szCs w:val="28"/>
        </w:rPr>
      </w:pPr>
      <w:r w:rsidRPr="00D53E78">
        <w:rPr>
          <w:szCs w:val="28"/>
        </w:rPr>
        <w:t>1</w:t>
      </w:r>
      <w:r w:rsidR="00532813" w:rsidRPr="00D53E78">
        <w:rPr>
          <w:szCs w:val="28"/>
        </w:rPr>
        <w:t>4</w:t>
      </w:r>
      <w:r w:rsidR="005804EC" w:rsidRPr="00D53E78">
        <w:rPr>
          <w:szCs w:val="28"/>
        </w:rPr>
        <w:t>.</w:t>
      </w:r>
      <w:r w:rsidR="007C7F50" w:rsidRPr="00D53E78">
        <w:rPr>
          <w:szCs w:val="28"/>
        </w:rPr>
        <w:t xml:space="preserve"> Финансовый </w:t>
      </w:r>
      <w:r w:rsidR="00D7122E">
        <w:rPr>
          <w:szCs w:val="28"/>
        </w:rPr>
        <w:t xml:space="preserve">отдел </w:t>
      </w:r>
      <w:r w:rsidR="007C7F50" w:rsidRPr="00D53E78">
        <w:rPr>
          <w:szCs w:val="28"/>
        </w:rPr>
        <w:t xml:space="preserve">формирует итоговую оценку эффективности </w:t>
      </w:r>
      <w:r w:rsidR="0061109B" w:rsidRPr="00D53E78">
        <w:rPr>
          <w:szCs w:val="28"/>
        </w:rPr>
        <w:t>налоговых льгот (</w:t>
      </w:r>
      <w:r w:rsidR="007C7F50" w:rsidRPr="00D53E78">
        <w:rPr>
          <w:szCs w:val="28"/>
        </w:rPr>
        <w:t>налоговых расходов</w:t>
      </w:r>
      <w:r w:rsidR="0061109B" w:rsidRPr="00D53E78">
        <w:rPr>
          <w:szCs w:val="28"/>
        </w:rPr>
        <w:t>)</w:t>
      </w:r>
      <w:r w:rsidR="007C7F50" w:rsidRPr="00D53E78">
        <w:rPr>
          <w:szCs w:val="28"/>
        </w:rPr>
        <w:t xml:space="preserve"> </w:t>
      </w:r>
      <w:r w:rsidR="0038275C" w:rsidRPr="00D53E78">
        <w:rPr>
          <w:szCs w:val="28"/>
        </w:rPr>
        <w:t>муниципального образования</w:t>
      </w:r>
      <w:r w:rsidR="00D7122E">
        <w:rPr>
          <w:szCs w:val="28"/>
        </w:rPr>
        <w:t>.</w:t>
      </w:r>
    </w:p>
    <w:p w:rsidR="002B043E" w:rsidRPr="00D53E78" w:rsidRDefault="002B043E" w:rsidP="00D53E78">
      <w:pPr>
        <w:ind w:firstLine="709"/>
        <w:rPr>
          <w:szCs w:val="28"/>
        </w:rPr>
      </w:pPr>
      <w:r w:rsidRPr="00D53E78">
        <w:rPr>
          <w:szCs w:val="28"/>
        </w:rPr>
        <w:t xml:space="preserve">Результаты указанной оценки учитываются при формировании основных направлений бюджетной и налоговой политики </w:t>
      </w:r>
      <w:r w:rsidR="00D81ADF">
        <w:rPr>
          <w:szCs w:val="28"/>
        </w:rPr>
        <w:t xml:space="preserve">Романовского сельсовета </w:t>
      </w:r>
      <w:r w:rsidR="00D7122E">
        <w:rPr>
          <w:szCs w:val="28"/>
        </w:rPr>
        <w:t xml:space="preserve">Александровского района </w:t>
      </w:r>
      <w:r w:rsidRPr="00D53E78">
        <w:rPr>
          <w:szCs w:val="28"/>
        </w:rPr>
        <w:t>в части целесообразности сохранения соответствующих налоговых льгот (налоговых расходов) в очередном финансовом году и плановом периоде</w:t>
      </w:r>
      <w:r w:rsidR="00CE0748" w:rsidRPr="00D53E78">
        <w:rPr>
          <w:szCs w:val="28"/>
        </w:rPr>
        <w:t xml:space="preserve">, а также направляются в Министерство финансов </w:t>
      </w:r>
      <w:r w:rsidR="00D7122E">
        <w:rPr>
          <w:szCs w:val="28"/>
        </w:rPr>
        <w:t xml:space="preserve">Оренбургской области </w:t>
      </w:r>
      <w:r w:rsidR="00CE0748" w:rsidRPr="00D53E78">
        <w:rPr>
          <w:szCs w:val="28"/>
        </w:rPr>
        <w:t xml:space="preserve">в рамках представления информации в </w:t>
      </w:r>
      <w:r w:rsidR="00CE0748" w:rsidRPr="00D53E78">
        <w:rPr>
          <w:szCs w:val="28"/>
        </w:rPr>
        <w:lastRenderedPageBreak/>
        <w:t>Сводный реестр налоговых льгот (налоговых расходов) субъектов Российской Федерации</w:t>
      </w:r>
      <w:r w:rsidR="008573CB" w:rsidRPr="00D53E78">
        <w:rPr>
          <w:szCs w:val="28"/>
        </w:rPr>
        <w:t>.</w:t>
      </w:r>
    </w:p>
    <w:p w:rsidR="00CE3D05" w:rsidRPr="00D53E78" w:rsidRDefault="00DC00CB" w:rsidP="00D53E78">
      <w:pPr>
        <w:ind w:firstLine="709"/>
        <w:jc w:val="right"/>
        <w:rPr>
          <w:szCs w:val="28"/>
        </w:rPr>
      </w:pPr>
      <w:r w:rsidRPr="00D53E78">
        <w:rPr>
          <w:szCs w:val="28"/>
        </w:rPr>
        <w:br w:type="page"/>
      </w:r>
      <w:r w:rsidR="00CE3D05" w:rsidRPr="00D53E78">
        <w:rPr>
          <w:szCs w:val="28"/>
        </w:rPr>
        <w:lastRenderedPageBreak/>
        <w:t>Приложение</w:t>
      </w:r>
    </w:p>
    <w:p w:rsidR="00D53E78" w:rsidRDefault="00CE3D05" w:rsidP="00D53E78">
      <w:pPr>
        <w:pStyle w:val="ConsPlusNormal"/>
        <w:ind w:firstLine="709"/>
        <w:jc w:val="right"/>
        <w:outlineLvl w:val="1"/>
      </w:pPr>
      <w:r w:rsidRPr="00D53E78">
        <w:t>к Методике</w:t>
      </w:r>
    </w:p>
    <w:p w:rsidR="00D53E78" w:rsidRDefault="00CE3D05" w:rsidP="00D53E78">
      <w:pPr>
        <w:pStyle w:val="ConsPlusNormal"/>
        <w:ind w:firstLine="709"/>
        <w:jc w:val="right"/>
        <w:outlineLvl w:val="1"/>
      </w:pPr>
      <w:r w:rsidRPr="00D53E78">
        <w:t xml:space="preserve"> </w:t>
      </w:r>
      <w:r w:rsidR="00D53E78">
        <w:t xml:space="preserve">оценки эффективности </w:t>
      </w:r>
    </w:p>
    <w:p w:rsidR="00D53E78" w:rsidRDefault="00D53E78" w:rsidP="00D53E78">
      <w:pPr>
        <w:pStyle w:val="ConsPlusNormal"/>
        <w:ind w:firstLine="709"/>
        <w:jc w:val="right"/>
        <w:outlineLvl w:val="1"/>
      </w:pPr>
      <w:r>
        <w:t xml:space="preserve">налоговых льгот </w:t>
      </w:r>
    </w:p>
    <w:p w:rsidR="00D53E78" w:rsidRDefault="00D53E78" w:rsidP="00D53E78">
      <w:pPr>
        <w:pStyle w:val="ConsPlusNormal"/>
        <w:ind w:firstLine="709"/>
        <w:jc w:val="right"/>
        <w:outlineLvl w:val="1"/>
      </w:pPr>
      <w:r>
        <w:t>(налоговых расходов)</w:t>
      </w:r>
    </w:p>
    <w:p w:rsidR="00D53E78" w:rsidRDefault="00D53E78" w:rsidP="00D53E78">
      <w:pPr>
        <w:pStyle w:val="ConsPlusNormal"/>
        <w:ind w:firstLine="709"/>
        <w:jc w:val="right"/>
        <w:outlineLvl w:val="1"/>
      </w:pPr>
      <w:r>
        <w:t xml:space="preserve"> муниципального образования </w:t>
      </w:r>
    </w:p>
    <w:p w:rsidR="00D81ADF" w:rsidRDefault="00395CD7" w:rsidP="00D53E78">
      <w:pPr>
        <w:pStyle w:val="ConsPlusNormal"/>
        <w:ind w:firstLine="709"/>
        <w:jc w:val="right"/>
        <w:outlineLvl w:val="1"/>
      </w:pPr>
      <w:r>
        <w:t>Хортицкий</w:t>
      </w:r>
      <w:r w:rsidR="00D81ADF">
        <w:t xml:space="preserve"> сельсовет </w:t>
      </w:r>
    </w:p>
    <w:p w:rsidR="00CE3D05" w:rsidRPr="00D53E78" w:rsidRDefault="00D53E78" w:rsidP="00D53E78">
      <w:pPr>
        <w:pStyle w:val="ConsPlusNormal"/>
        <w:ind w:firstLine="709"/>
        <w:jc w:val="right"/>
        <w:outlineLvl w:val="1"/>
      </w:pPr>
      <w:r>
        <w:t xml:space="preserve">Александровский район </w:t>
      </w:r>
    </w:p>
    <w:p w:rsidR="003A5556" w:rsidRPr="00D53E78" w:rsidRDefault="003A5556" w:rsidP="00D53E78">
      <w:pPr>
        <w:pStyle w:val="ConsPlusNormal"/>
        <w:ind w:firstLine="709"/>
        <w:jc w:val="center"/>
      </w:pPr>
    </w:p>
    <w:p w:rsidR="00CE3D05" w:rsidRPr="00D53E78" w:rsidRDefault="00CE3D05" w:rsidP="00D53E78">
      <w:pPr>
        <w:pStyle w:val="ConsPlusNormal"/>
        <w:ind w:firstLine="709"/>
        <w:jc w:val="center"/>
        <w:rPr>
          <w:spacing w:val="-4"/>
        </w:rPr>
      </w:pPr>
      <w:r w:rsidRPr="00D53E78">
        <w:rPr>
          <w:spacing w:val="-4"/>
        </w:rPr>
        <w:t>Перечень</w:t>
      </w:r>
      <w:r w:rsidR="00143C4B" w:rsidRPr="00D53E78">
        <w:rPr>
          <w:spacing w:val="-4"/>
        </w:rPr>
        <w:t xml:space="preserve"> </w:t>
      </w:r>
      <w:r w:rsidRPr="00D53E78">
        <w:rPr>
          <w:spacing w:val="-4"/>
        </w:rPr>
        <w:t>показателей для проведения оценки эффективности налоговых льгот</w:t>
      </w:r>
      <w:r w:rsidR="00143C4B" w:rsidRPr="00D53E78">
        <w:rPr>
          <w:spacing w:val="-4"/>
        </w:rPr>
        <w:t xml:space="preserve"> (налоговых расходов)</w:t>
      </w:r>
      <w:r w:rsidR="002976F3" w:rsidRPr="00D53E78">
        <w:rPr>
          <w:spacing w:val="-4"/>
        </w:rPr>
        <w:t xml:space="preserve"> и формирования реестра налоговых льгот</w:t>
      </w:r>
      <w:r w:rsidR="00143C4B" w:rsidRPr="00D53E78">
        <w:rPr>
          <w:spacing w:val="-4"/>
        </w:rPr>
        <w:t xml:space="preserve"> (налоговых расходов)</w:t>
      </w:r>
    </w:p>
    <w:p w:rsidR="00CE3D05" w:rsidRPr="00D53E78" w:rsidRDefault="00CE3D05" w:rsidP="00D53E78">
      <w:pPr>
        <w:pStyle w:val="ConsPlusNormal"/>
        <w:ind w:firstLine="709"/>
        <w:jc w:val="both"/>
        <w:rPr>
          <w:spacing w:val="-4"/>
        </w:rPr>
      </w:pPr>
    </w:p>
    <w:tbl>
      <w:tblPr>
        <w:tblW w:w="10065" w:type="dxa"/>
        <w:tblInd w:w="-80" w:type="dxa"/>
        <w:tblBorders>
          <w:top w:val="single" w:sz="4" w:space="0" w:color="auto"/>
          <w:bottom w:val="single" w:sz="4" w:space="0" w:color="auto"/>
          <w:insideH w:val="single" w:sz="4" w:space="0" w:color="auto"/>
          <w:insideV w:val="single" w:sz="4" w:space="0" w:color="auto"/>
        </w:tblBorders>
        <w:tblLayout w:type="fixed"/>
        <w:tblCellMar>
          <w:top w:w="85" w:type="dxa"/>
          <w:left w:w="62" w:type="dxa"/>
          <w:bottom w:w="57" w:type="dxa"/>
          <w:right w:w="62" w:type="dxa"/>
        </w:tblCellMar>
        <w:tblLook w:val="0000" w:firstRow="0" w:lastRow="0" w:firstColumn="0" w:lastColumn="0" w:noHBand="0" w:noVBand="0"/>
      </w:tblPr>
      <w:tblGrid>
        <w:gridCol w:w="568"/>
        <w:gridCol w:w="6945"/>
        <w:gridCol w:w="2552"/>
      </w:tblGrid>
      <w:tr w:rsidR="00CE3D05" w:rsidRPr="00D53E78" w:rsidTr="00D53E78">
        <w:tc>
          <w:tcPr>
            <w:tcW w:w="7513" w:type="dxa"/>
            <w:gridSpan w:val="2"/>
            <w:tcBorders>
              <w:left w:val="nil"/>
            </w:tcBorders>
          </w:tcPr>
          <w:p w:rsidR="00CE3D05" w:rsidRPr="00D53E78" w:rsidRDefault="00CE3D05" w:rsidP="00D53E78">
            <w:pPr>
              <w:pStyle w:val="ConsPlusNormal"/>
              <w:ind w:firstLine="709"/>
              <w:jc w:val="center"/>
            </w:pPr>
            <w:r w:rsidRPr="00D53E78">
              <w:t>Наименование показателя, единица измерения</w:t>
            </w:r>
          </w:p>
        </w:tc>
        <w:tc>
          <w:tcPr>
            <w:tcW w:w="2552" w:type="dxa"/>
            <w:tcBorders>
              <w:right w:val="nil"/>
            </w:tcBorders>
          </w:tcPr>
          <w:p w:rsidR="00CE3D05" w:rsidRPr="00D53E78" w:rsidRDefault="00CE3D05" w:rsidP="00D53E78">
            <w:pPr>
              <w:pStyle w:val="ConsPlusNormal"/>
              <w:ind w:firstLine="709"/>
              <w:jc w:val="center"/>
            </w:pPr>
            <w:r w:rsidRPr="00D53E78">
              <w:t>Источник данных</w:t>
            </w:r>
          </w:p>
        </w:tc>
      </w:tr>
      <w:tr w:rsidR="00CE3D05" w:rsidRPr="00D53E78" w:rsidTr="00A347FD">
        <w:tblPrEx>
          <w:tblBorders>
            <w:insideH w:val="none" w:sz="0" w:space="0" w:color="auto"/>
            <w:insideV w:val="none" w:sz="0" w:space="0" w:color="auto"/>
          </w:tblBorders>
        </w:tblPrEx>
        <w:tc>
          <w:tcPr>
            <w:tcW w:w="10065" w:type="dxa"/>
            <w:gridSpan w:val="3"/>
            <w:tcBorders>
              <w:top w:val="single" w:sz="4" w:space="0" w:color="auto"/>
              <w:left w:val="nil"/>
              <w:bottom w:val="nil"/>
              <w:right w:val="nil"/>
            </w:tcBorders>
          </w:tcPr>
          <w:p w:rsidR="00CE3D05" w:rsidRPr="00D53E78" w:rsidRDefault="00CE3D05" w:rsidP="00D53E78">
            <w:pPr>
              <w:pStyle w:val="ConsPlusNormal"/>
              <w:ind w:firstLine="709"/>
              <w:jc w:val="center"/>
            </w:pPr>
            <w:r w:rsidRPr="00D53E78">
              <w:rPr>
                <w:lang w:val="en-US"/>
              </w:rPr>
              <w:t>I</w:t>
            </w:r>
            <w:r w:rsidRPr="00D53E78">
              <w:t>. Территориальная принадлежность налоговой льготы</w:t>
            </w:r>
            <w:r w:rsidR="00143C4B" w:rsidRPr="00D53E78">
              <w:t xml:space="preserve"> (налогового расхода)</w:t>
            </w:r>
          </w:p>
        </w:tc>
      </w:tr>
      <w:tr w:rsidR="00CE3D05" w:rsidRPr="00D53E78" w:rsidTr="00D53E78">
        <w:tblPrEx>
          <w:tblBorders>
            <w:insideH w:val="none" w:sz="0" w:space="0" w:color="auto"/>
            <w:insideV w:val="none" w:sz="0" w:space="0" w:color="auto"/>
          </w:tblBorders>
        </w:tblPrEx>
        <w:tc>
          <w:tcPr>
            <w:tcW w:w="568" w:type="dxa"/>
            <w:tcBorders>
              <w:top w:val="single" w:sz="4" w:space="0" w:color="auto"/>
              <w:left w:val="nil"/>
              <w:bottom w:val="nil"/>
              <w:right w:val="nil"/>
            </w:tcBorders>
          </w:tcPr>
          <w:p w:rsidR="00CE3D05" w:rsidRPr="00D53E78" w:rsidRDefault="00CE3D05" w:rsidP="00D53E78">
            <w:pPr>
              <w:pStyle w:val="ConsPlusNormal"/>
              <w:ind w:firstLine="709"/>
              <w:jc w:val="center"/>
            </w:pPr>
            <w:r w:rsidRPr="00D53E78">
              <w:t>1.</w:t>
            </w:r>
          </w:p>
        </w:tc>
        <w:tc>
          <w:tcPr>
            <w:tcW w:w="6945" w:type="dxa"/>
            <w:tcBorders>
              <w:top w:val="single" w:sz="4" w:space="0" w:color="auto"/>
              <w:left w:val="nil"/>
              <w:bottom w:val="nil"/>
              <w:right w:val="nil"/>
            </w:tcBorders>
          </w:tcPr>
          <w:p w:rsidR="00CE3D05" w:rsidRPr="00D53E78" w:rsidRDefault="00325A19" w:rsidP="00D53E78">
            <w:pPr>
              <w:pStyle w:val="ConsPlusNormal"/>
              <w:ind w:firstLine="709"/>
              <w:jc w:val="both"/>
            </w:pPr>
            <w:r w:rsidRPr="00D53E78">
              <w:t xml:space="preserve">Наименование муниципального образования </w:t>
            </w:r>
          </w:p>
        </w:tc>
        <w:tc>
          <w:tcPr>
            <w:tcW w:w="2552" w:type="dxa"/>
            <w:tcBorders>
              <w:top w:val="single" w:sz="4" w:space="0" w:color="auto"/>
              <w:left w:val="nil"/>
              <w:bottom w:val="nil"/>
              <w:right w:val="nil"/>
            </w:tcBorders>
          </w:tcPr>
          <w:p w:rsidR="00CE3D05" w:rsidRPr="00D53E78" w:rsidRDefault="00325A19" w:rsidP="00D81ADF">
            <w:pPr>
              <w:pStyle w:val="ConsPlusNormal"/>
            </w:pPr>
            <w:r w:rsidRPr="00D53E78">
              <w:t xml:space="preserve">Данные </w:t>
            </w:r>
            <w:r w:rsidR="00D81ADF">
              <w:t>сельсовета</w:t>
            </w:r>
          </w:p>
        </w:tc>
      </w:tr>
      <w:tr w:rsidR="00325A19" w:rsidRPr="00D53E78" w:rsidTr="00A347FD">
        <w:tblPrEx>
          <w:tblBorders>
            <w:insideH w:val="none" w:sz="0" w:space="0" w:color="auto"/>
            <w:insideV w:val="none" w:sz="0" w:space="0" w:color="auto"/>
          </w:tblBorders>
        </w:tblPrEx>
        <w:tc>
          <w:tcPr>
            <w:tcW w:w="10065" w:type="dxa"/>
            <w:gridSpan w:val="3"/>
            <w:tcBorders>
              <w:top w:val="nil"/>
              <w:left w:val="nil"/>
              <w:bottom w:val="nil"/>
              <w:right w:val="nil"/>
            </w:tcBorders>
          </w:tcPr>
          <w:p w:rsidR="00325A19" w:rsidRPr="00D53E78" w:rsidRDefault="00325A19" w:rsidP="00D53E78">
            <w:pPr>
              <w:pStyle w:val="ConsPlusNormal"/>
              <w:ind w:firstLine="709"/>
              <w:jc w:val="center"/>
            </w:pPr>
            <w:r w:rsidRPr="00D53E78">
              <w:rPr>
                <w:lang w:val="en-US"/>
              </w:rPr>
              <w:t>II</w:t>
            </w:r>
            <w:r w:rsidRPr="00D53E78">
              <w:t xml:space="preserve">. </w:t>
            </w:r>
            <w:r w:rsidR="00524F34" w:rsidRPr="00D53E78">
              <w:t xml:space="preserve">Правовой </w:t>
            </w:r>
            <w:r w:rsidRPr="00D53E78">
              <w:t>источник</w:t>
            </w:r>
          </w:p>
        </w:tc>
      </w:tr>
      <w:tr w:rsidR="00D53E78" w:rsidRPr="00D53E78" w:rsidTr="00D53E78">
        <w:tblPrEx>
          <w:tblBorders>
            <w:insideH w:val="none" w:sz="0" w:space="0" w:color="auto"/>
            <w:insideV w:val="none" w:sz="0" w:space="0" w:color="auto"/>
          </w:tblBorders>
        </w:tblPrEx>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2.</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Законодательное полномочие</w:t>
            </w:r>
          </w:p>
        </w:tc>
        <w:tc>
          <w:tcPr>
            <w:tcW w:w="2552" w:type="dxa"/>
            <w:tcBorders>
              <w:top w:val="nil"/>
              <w:left w:val="nil"/>
              <w:bottom w:val="nil"/>
              <w:right w:val="nil"/>
            </w:tcBorders>
          </w:tcPr>
          <w:p w:rsidR="00D53E78" w:rsidRDefault="00D53E78" w:rsidP="00D53E78">
            <w:r w:rsidRPr="00F7271E">
              <w:t xml:space="preserve">Данные </w:t>
            </w:r>
            <w:r w:rsidR="00D81ADF">
              <w:t>сельсовета</w:t>
            </w:r>
          </w:p>
        </w:tc>
      </w:tr>
      <w:tr w:rsidR="00D53E78" w:rsidRPr="00D53E78" w:rsidTr="00D53E78">
        <w:tblPrEx>
          <w:tblBorders>
            <w:insideH w:val="none" w:sz="0" w:space="0" w:color="auto"/>
            <w:insideV w:val="none" w:sz="0" w:space="0" w:color="auto"/>
          </w:tblBorders>
        </w:tblPrEx>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3.</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Правовой акт, устанавливающий налоговую льготу (налоговый расход)</w:t>
            </w:r>
          </w:p>
        </w:tc>
        <w:tc>
          <w:tcPr>
            <w:tcW w:w="2552" w:type="dxa"/>
            <w:tcBorders>
              <w:top w:val="nil"/>
              <w:left w:val="nil"/>
              <w:bottom w:val="nil"/>
              <w:right w:val="nil"/>
            </w:tcBorders>
          </w:tcPr>
          <w:p w:rsidR="00D53E78" w:rsidRDefault="00D53E78" w:rsidP="00D53E78">
            <w:r w:rsidRPr="00F7271E">
              <w:t xml:space="preserve">Данные </w:t>
            </w:r>
            <w:r w:rsidR="00D81ADF">
              <w:t>сельсовета</w:t>
            </w:r>
          </w:p>
        </w:tc>
      </w:tr>
      <w:tr w:rsidR="00D53E78" w:rsidRPr="00D53E78" w:rsidTr="00D53E78">
        <w:tblPrEx>
          <w:tblBorders>
            <w:insideH w:val="none" w:sz="0" w:space="0" w:color="auto"/>
            <w:insideV w:val="none" w:sz="0" w:space="0" w:color="auto"/>
          </w:tblBorders>
        </w:tblPrEx>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4.</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Реквизиты норм правового акта, устанавливающих налоговую льготу (налоговый расход)</w:t>
            </w:r>
          </w:p>
        </w:tc>
        <w:tc>
          <w:tcPr>
            <w:tcW w:w="2552" w:type="dxa"/>
            <w:tcBorders>
              <w:top w:val="nil"/>
              <w:left w:val="nil"/>
              <w:bottom w:val="nil"/>
              <w:right w:val="nil"/>
            </w:tcBorders>
          </w:tcPr>
          <w:p w:rsidR="00D53E78" w:rsidRDefault="00D53E78" w:rsidP="00D53E78">
            <w:r w:rsidRPr="00F7271E">
              <w:t xml:space="preserve">Данные </w:t>
            </w:r>
            <w:r w:rsidR="00D81ADF">
              <w:t>сельсовета</w:t>
            </w:r>
          </w:p>
        </w:tc>
      </w:tr>
      <w:tr w:rsidR="00D53E78" w:rsidRPr="00D53E78" w:rsidTr="00D53E78">
        <w:tblPrEx>
          <w:tblBorders>
            <w:insideH w:val="none" w:sz="0" w:space="0" w:color="auto"/>
            <w:insideV w:val="none" w:sz="0" w:space="0" w:color="auto"/>
          </w:tblBorders>
        </w:tblPrEx>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5.</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Дата принятия правового акта, устанавливающего налоговую льготу (налоговый расход)</w:t>
            </w:r>
          </w:p>
        </w:tc>
        <w:tc>
          <w:tcPr>
            <w:tcW w:w="2552" w:type="dxa"/>
            <w:tcBorders>
              <w:top w:val="nil"/>
              <w:left w:val="nil"/>
              <w:bottom w:val="nil"/>
              <w:right w:val="nil"/>
            </w:tcBorders>
          </w:tcPr>
          <w:p w:rsidR="00D53E78" w:rsidRDefault="00D53E78" w:rsidP="00D53E78">
            <w:r w:rsidRPr="00F7271E">
              <w:t xml:space="preserve">Данные </w:t>
            </w:r>
            <w:r w:rsidR="00D81ADF">
              <w:t>сельсовета</w:t>
            </w:r>
          </w:p>
        </w:tc>
      </w:tr>
      <w:tr w:rsidR="00A57949" w:rsidRPr="00D53E78" w:rsidTr="00A347FD">
        <w:tblPrEx>
          <w:tblBorders>
            <w:insideH w:val="none" w:sz="0" w:space="0" w:color="auto"/>
            <w:insideV w:val="none" w:sz="0" w:space="0" w:color="auto"/>
          </w:tblBorders>
        </w:tblPrEx>
        <w:tc>
          <w:tcPr>
            <w:tcW w:w="10065" w:type="dxa"/>
            <w:gridSpan w:val="3"/>
            <w:tcBorders>
              <w:top w:val="nil"/>
              <w:left w:val="nil"/>
              <w:bottom w:val="nil"/>
              <w:right w:val="nil"/>
            </w:tcBorders>
          </w:tcPr>
          <w:p w:rsidR="00A57949" w:rsidRPr="00D53E78" w:rsidRDefault="00A57949" w:rsidP="00D53E78">
            <w:pPr>
              <w:pStyle w:val="ConsPlusNormal"/>
              <w:ind w:firstLine="709"/>
              <w:jc w:val="center"/>
            </w:pPr>
          </w:p>
        </w:tc>
      </w:tr>
      <w:tr w:rsidR="00D53E78" w:rsidRPr="00D53E78" w:rsidTr="00CE60C4">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6.</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Краткое наименование налоговой льготы (налогового расхода)</w:t>
            </w:r>
          </w:p>
        </w:tc>
        <w:tc>
          <w:tcPr>
            <w:tcW w:w="2552" w:type="dxa"/>
            <w:tcBorders>
              <w:top w:val="nil"/>
              <w:left w:val="nil"/>
              <w:bottom w:val="nil"/>
              <w:right w:val="nil"/>
            </w:tcBorders>
          </w:tcPr>
          <w:p w:rsidR="00D53E78" w:rsidRDefault="00D53E78" w:rsidP="00D53E78">
            <w:r w:rsidRPr="00A20750">
              <w:t xml:space="preserve">Данные </w:t>
            </w:r>
            <w:r w:rsidR="00D81ADF">
              <w:t>сельсовета</w:t>
            </w:r>
          </w:p>
        </w:tc>
      </w:tr>
      <w:tr w:rsidR="00D53E78" w:rsidRPr="00D53E78" w:rsidTr="00CE60C4">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7.</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Наименование налога</w:t>
            </w:r>
          </w:p>
        </w:tc>
        <w:tc>
          <w:tcPr>
            <w:tcW w:w="2552" w:type="dxa"/>
            <w:tcBorders>
              <w:top w:val="nil"/>
              <w:left w:val="nil"/>
              <w:bottom w:val="nil"/>
              <w:right w:val="nil"/>
            </w:tcBorders>
          </w:tcPr>
          <w:p w:rsidR="00D53E78" w:rsidRDefault="00D53E78" w:rsidP="00D53E78">
            <w:r w:rsidRPr="00A20750">
              <w:t xml:space="preserve">Данные </w:t>
            </w:r>
            <w:r w:rsidR="00D81ADF">
              <w:t>сельсовета</w:t>
            </w:r>
          </w:p>
        </w:tc>
      </w:tr>
      <w:tr w:rsidR="00D53E78" w:rsidRPr="00D53E78" w:rsidTr="00CE60C4">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8.</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Вид льготы (расхода)</w:t>
            </w:r>
          </w:p>
        </w:tc>
        <w:tc>
          <w:tcPr>
            <w:tcW w:w="2552" w:type="dxa"/>
            <w:tcBorders>
              <w:top w:val="nil"/>
              <w:left w:val="nil"/>
              <w:bottom w:val="nil"/>
              <w:right w:val="nil"/>
            </w:tcBorders>
          </w:tcPr>
          <w:p w:rsidR="00D53E78" w:rsidRDefault="00D53E78" w:rsidP="00D53E78">
            <w:r w:rsidRPr="00A20750">
              <w:t xml:space="preserve">Данные </w:t>
            </w:r>
            <w:r w:rsidR="00D81ADF">
              <w:t>сельсовета</w:t>
            </w:r>
          </w:p>
        </w:tc>
      </w:tr>
      <w:tr w:rsidR="00D53E78" w:rsidRPr="00D53E78" w:rsidTr="00CE60C4">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9.</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Уровень льготируемой налоговой ставки</w:t>
            </w:r>
          </w:p>
        </w:tc>
        <w:tc>
          <w:tcPr>
            <w:tcW w:w="2552" w:type="dxa"/>
            <w:tcBorders>
              <w:top w:val="nil"/>
              <w:left w:val="nil"/>
              <w:bottom w:val="nil"/>
              <w:right w:val="nil"/>
            </w:tcBorders>
          </w:tcPr>
          <w:p w:rsidR="00D53E78" w:rsidRDefault="00D81ADF" w:rsidP="00D53E78">
            <w:r>
              <w:t>Данные сельсовета</w:t>
            </w:r>
          </w:p>
        </w:tc>
      </w:tr>
      <w:tr w:rsidR="00D53E78" w:rsidRPr="00D53E78" w:rsidTr="00CE60C4">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10.</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Условие предоставления налоговой льготы (налогового расхода)</w:t>
            </w:r>
          </w:p>
        </w:tc>
        <w:tc>
          <w:tcPr>
            <w:tcW w:w="2552" w:type="dxa"/>
            <w:tcBorders>
              <w:top w:val="nil"/>
              <w:left w:val="nil"/>
              <w:bottom w:val="nil"/>
              <w:right w:val="nil"/>
            </w:tcBorders>
          </w:tcPr>
          <w:p w:rsidR="00D53E78" w:rsidRDefault="00D53E78" w:rsidP="00D53E78">
            <w:r w:rsidRPr="00A20750">
              <w:t xml:space="preserve">Данные </w:t>
            </w:r>
            <w:r w:rsidR="00D81ADF">
              <w:t>сельсовета</w:t>
            </w:r>
          </w:p>
        </w:tc>
      </w:tr>
      <w:tr w:rsidR="00D53E78" w:rsidRPr="00D53E78" w:rsidTr="00CE60C4">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lastRenderedPageBreak/>
              <w:t>11.</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Дата начала действия налоговой льготы (налогового расхода)</w:t>
            </w:r>
          </w:p>
        </w:tc>
        <w:tc>
          <w:tcPr>
            <w:tcW w:w="2552" w:type="dxa"/>
            <w:tcBorders>
              <w:top w:val="nil"/>
              <w:left w:val="nil"/>
              <w:bottom w:val="nil"/>
              <w:right w:val="nil"/>
            </w:tcBorders>
          </w:tcPr>
          <w:p w:rsidR="00D53E78" w:rsidRDefault="00D81ADF" w:rsidP="00D53E78">
            <w:r>
              <w:t>Данные сельсовета</w:t>
            </w:r>
          </w:p>
        </w:tc>
      </w:tr>
      <w:tr w:rsidR="00D53E78" w:rsidRPr="00D53E78" w:rsidTr="00CE60C4">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12.</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Срок действия налоговой льготы (налогового расхода)</w:t>
            </w:r>
          </w:p>
        </w:tc>
        <w:tc>
          <w:tcPr>
            <w:tcW w:w="2552" w:type="dxa"/>
            <w:tcBorders>
              <w:top w:val="nil"/>
              <w:left w:val="nil"/>
              <w:bottom w:val="nil"/>
              <w:right w:val="nil"/>
            </w:tcBorders>
          </w:tcPr>
          <w:p w:rsidR="00D53E78" w:rsidRDefault="00D81ADF" w:rsidP="00D53E78">
            <w:r>
              <w:t>Данные сельсовета</w:t>
            </w:r>
          </w:p>
        </w:tc>
      </w:tr>
      <w:tr w:rsidR="00D53E78" w:rsidRPr="00D53E78" w:rsidTr="00CE60C4">
        <w:tc>
          <w:tcPr>
            <w:tcW w:w="568" w:type="dxa"/>
            <w:tcBorders>
              <w:top w:val="nil"/>
              <w:left w:val="nil"/>
              <w:bottom w:val="nil"/>
              <w:right w:val="nil"/>
            </w:tcBorders>
          </w:tcPr>
          <w:p w:rsidR="00D53E78" w:rsidRPr="00D53E78" w:rsidRDefault="00D53E78" w:rsidP="00D53E78">
            <w:pPr>
              <w:pStyle w:val="ConsPlusNormal"/>
              <w:ind w:firstLine="709"/>
              <w:jc w:val="center"/>
            </w:pPr>
            <w:r w:rsidRPr="00D53E78">
              <w:t>13.</w:t>
            </w:r>
          </w:p>
        </w:tc>
        <w:tc>
          <w:tcPr>
            <w:tcW w:w="6945" w:type="dxa"/>
            <w:tcBorders>
              <w:top w:val="nil"/>
              <w:left w:val="nil"/>
              <w:bottom w:val="nil"/>
              <w:right w:val="nil"/>
            </w:tcBorders>
          </w:tcPr>
          <w:p w:rsidR="00D53E78" w:rsidRPr="00D53E78" w:rsidRDefault="00D53E78" w:rsidP="00D53E78">
            <w:pPr>
              <w:pStyle w:val="ConsPlusNormal"/>
              <w:ind w:firstLine="709"/>
              <w:jc w:val="both"/>
            </w:pPr>
            <w:r w:rsidRPr="00D53E78">
              <w:t>Дата прекращения действия налоговой льготы (налогового расхода)</w:t>
            </w:r>
          </w:p>
        </w:tc>
        <w:tc>
          <w:tcPr>
            <w:tcW w:w="2552" w:type="dxa"/>
            <w:tcBorders>
              <w:top w:val="nil"/>
              <w:left w:val="nil"/>
              <w:bottom w:val="nil"/>
              <w:right w:val="nil"/>
            </w:tcBorders>
          </w:tcPr>
          <w:p w:rsidR="00D53E78" w:rsidRDefault="00D81ADF" w:rsidP="00D53E78">
            <w:r>
              <w:t>Данные сельсовета</w:t>
            </w:r>
          </w:p>
        </w:tc>
      </w:tr>
      <w:tr w:rsidR="00D53E78" w:rsidRPr="00D53E78" w:rsidTr="00CE60C4">
        <w:tc>
          <w:tcPr>
            <w:tcW w:w="568" w:type="dxa"/>
            <w:tcBorders>
              <w:top w:val="nil"/>
              <w:left w:val="nil"/>
              <w:bottom w:val="single" w:sz="4" w:space="0" w:color="FFFFFF"/>
              <w:right w:val="nil"/>
            </w:tcBorders>
          </w:tcPr>
          <w:p w:rsidR="00D53E78" w:rsidRPr="00D53E78" w:rsidRDefault="00D53E78" w:rsidP="00D53E78">
            <w:pPr>
              <w:pStyle w:val="ConsPlusNormal"/>
              <w:ind w:firstLine="709"/>
              <w:jc w:val="center"/>
            </w:pPr>
            <w:r w:rsidRPr="00D53E78">
              <w:t>14.</w:t>
            </w:r>
          </w:p>
        </w:tc>
        <w:tc>
          <w:tcPr>
            <w:tcW w:w="6945" w:type="dxa"/>
            <w:tcBorders>
              <w:top w:val="nil"/>
              <w:left w:val="nil"/>
              <w:bottom w:val="single" w:sz="4" w:space="0" w:color="FFFFFF"/>
              <w:right w:val="nil"/>
            </w:tcBorders>
          </w:tcPr>
          <w:p w:rsidR="00D53E78" w:rsidRPr="00D53E78" w:rsidRDefault="00D53E78" w:rsidP="00D53E78">
            <w:pPr>
              <w:pStyle w:val="ConsPlusNormal"/>
              <w:ind w:firstLine="709"/>
              <w:jc w:val="both"/>
            </w:pPr>
            <w:r w:rsidRPr="00D53E78">
              <w:t>Целевая категория налоговой льготы (налогового расхода)</w:t>
            </w:r>
          </w:p>
        </w:tc>
        <w:tc>
          <w:tcPr>
            <w:tcW w:w="2552" w:type="dxa"/>
            <w:tcBorders>
              <w:top w:val="nil"/>
              <w:left w:val="nil"/>
              <w:bottom w:val="single" w:sz="4" w:space="0" w:color="FFFFFF"/>
              <w:right w:val="nil"/>
            </w:tcBorders>
          </w:tcPr>
          <w:p w:rsidR="00D53E78" w:rsidRDefault="00D81ADF" w:rsidP="00D53E78">
            <w:r>
              <w:t>Данные сельсовета</w:t>
            </w:r>
          </w:p>
        </w:tc>
      </w:tr>
      <w:tr w:rsidR="00D53E78" w:rsidRPr="00D53E78" w:rsidTr="00CE60C4">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15.</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jc w:val="both"/>
            </w:pPr>
            <w:r w:rsidRPr="00D53E78">
              <w:t xml:space="preserve">Категория налогоплательщиков-получателей налоговой льготы (налогового расхода) </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CE60C4">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16.</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jc w:val="both"/>
            </w:pPr>
            <w:r w:rsidRPr="00D53E78">
              <w:t>Количество налогоплательщиков, пользующихся налоговой льготой (налоговым расходом), единиц</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CE60C4">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17.</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jc w:val="both"/>
            </w:pPr>
            <w:r w:rsidRPr="00D53E78">
              <w:t>Код вида экономической деятельности (по ОКВЭД), к которому относится налоговая льгота (налоговый расход)</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CE60C4">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18.</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jc w:val="both"/>
            </w:pPr>
            <w:r w:rsidRPr="00D53E78">
              <w:t>Принадлежность налоговой льготы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A347FD">
        <w:tblPrEx>
          <w:tblBorders>
            <w:insideH w:val="none" w:sz="0" w:space="0" w:color="auto"/>
            <w:insideV w:val="none" w:sz="0" w:space="0" w:color="auto"/>
          </w:tblBorders>
        </w:tblPrEx>
        <w:tc>
          <w:tcPr>
            <w:tcW w:w="10065" w:type="dxa"/>
            <w:gridSpan w:val="3"/>
            <w:tcBorders>
              <w:top w:val="single" w:sz="4" w:space="0" w:color="FFFFFF"/>
              <w:left w:val="nil"/>
              <w:bottom w:val="single" w:sz="4" w:space="0" w:color="FFFFFF"/>
              <w:right w:val="single" w:sz="4" w:space="0" w:color="FFFFFF"/>
            </w:tcBorders>
          </w:tcPr>
          <w:p w:rsidR="00D53E78" w:rsidRPr="00D53E78" w:rsidRDefault="00D53E78" w:rsidP="00D53E78">
            <w:pPr>
              <w:ind w:firstLine="709"/>
              <w:jc w:val="center"/>
              <w:rPr>
                <w:szCs w:val="28"/>
              </w:rPr>
            </w:pP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19.</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982B34">
            <w:pPr>
              <w:pStyle w:val="ConsPlusNormal"/>
              <w:ind w:firstLine="709"/>
              <w:jc w:val="both"/>
            </w:pPr>
            <w:r w:rsidRPr="00D53E78">
              <w:t xml:space="preserve">Выпадающие доходы консолидированного бюджета </w:t>
            </w:r>
            <w:r w:rsidR="00982B34">
              <w:t>района</w:t>
            </w:r>
            <w:r w:rsidRPr="00D53E78">
              <w:t>(тыс. рублей)</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2</w:t>
            </w:r>
            <w:r w:rsidR="00982B34">
              <w:t>1</w:t>
            </w:r>
            <w:r w:rsidRPr="00D53E78">
              <w:t>0.</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jc w:val="both"/>
            </w:pPr>
            <w:r w:rsidRPr="00D53E78">
              <w:t>Метод прогнозирования объема налоговых льгот (налоговых расходов)</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21.</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jc w:val="both"/>
            </w:pPr>
            <w:r w:rsidRPr="00D53E78">
              <w:t>Подробное описание методологии прогнозирования объема налоговых льгот (налоговых расходов)</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jc w:val="both"/>
            </w:pP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22.</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pPr>
            <w:r w:rsidRPr="00D53E78">
              <w:t>Расходы на администрирование</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E063F9" w:rsidRPr="00D53E78" w:rsidTr="00A347FD">
        <w:tblPrEx>
          <w:tblBorders>
            <w:insideH w:val="none" w:sz="0" w:space="0" w:color="auto"/>
            <w:insideV w:val="none" w:sz="0" w:space="0" w:color="auto"/>
          </w:tblBorders>
        </w:tblPrEx>
        <w:tc>
          <w:tcPr>
            <w:tcW w:w="10065" w:type="dxa"/>
            <w:gridSpan w:val="3"/>
            <w:tcBorders>
              <w:top w:val="single" w:sz="4" w:space="0" w:color="FFFFFF"/>
              <w:left w:val="nil"/>
              <w:bottom w:val="single" w:sz="4" w:space="0" w:color="FFFFFF"/>
              <w:right w:val="single" w:sz="4" w:space="0" w:color="FFFFFF"/>
            </w:tcBorders>
          </w:tcPr>
          <w:p w:rsidR="00E063F9" w:rsidRPr="00D53E78" w:rsidRDefault="00E063F9" w:rsidP="00D53E78">
            <w:pPr>
              <w:ind w:firstLine="709"/>
              <w:jc w:val="center"/>
              <w:rPr>
                <w:szCs w:val="28"/>
              </w:rPr>
            </w:pPr>
            <w:r w:rsidRPr="00D53E78">
              <w:rPr>
                <w:szCs w:val="28"/>
                <w:lang w:val="en-US"/>
              </w:rPr>
              <w:t>V</w:t>
            </w:r>
            <w:r w:rsidRPr="00D53E78">
              <w:rPr>
                <w:szCs w:val="28"/>
              </w:rPr>
              <w:t>. Оценка эффективности налоговой льготы</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23.</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pPr>
            <w:r w:rsidRPr="00D53E78">
              <w:t>Цель налоговой льготы (налогового расхода)</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24.</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pPr>
            <w:r w:rsidRPr="00D53E78">
              <w:t>Целевой показатель (индикатор) налоговой льготы (налогового расхода)</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lastRenderedPageBreak/>
              <w:t>25.</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7478E1">
            <w:pPr>
              <w:pStyle w:val="ConsPlusNormal"/>
              <w:ind w:firstLine="709"/>
            </w:pPr>
            <w:r w:rsidRPr="00D53E78">
              <w:t xml:space="preserve">Налоговые поступления в консолидированный бюджет </w:t>
            </w:r>
            <w:r w:rsidR="007478E1">
              <w:t xml:space="preserve">района </w:t>
            </w:r>
            <w:r w:rsidRPr="00D53E78">
              <w:t>от налогоплательщиков, пользующихся налоговой льготой (налоговым расходам) по видам налогов (тыс. рублей)</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Del="007D19DF" w:rsidRDefault="00D53E78" w:rsidP="00D53E78">
            <w:pPr>
              <w:pStyle w:val="ConsPlusNormal"/>
              <w:ind w:firstLine="709"/>
              <w:jc w:val="center"/>
            </w:pPr>
            <w:r w:rsidRPr="00D53E78">
              <w:t>26.</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7478E1">
            <w:pPr>
              <w:pStyle w:val="ConsPlusNormal"/>
              <w:ind w:firstLine="709"/>
            </w:pPr>
            <w:r w:rsidRPr="00D53E78">
              <w:t xml:space="preserve">Базовый объем налоговых поступлений в консолидированный бюджет </w:t>
            </w:r>
            <w:r w:rsidR="007478E1">
              <w:t xml:space="preserve">района </w:t>
            </w:r>
            <w:r w:rsidRPr="00D53E78">
              <w:t>(тыс. рублей)</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27.</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7478E1">
            <w:pPr>
              <w:pStyle w:val="ConsPlusNormal"/>
            </w:pPr>
            <w:r w:rsidRPr="00D53E78">
              <w:t>Эффективность налоговой льготы (да/нет)</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28.</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pPr>
            <w:r w:rsidRPr="00D53E78">
              <w:t>Эффективность налоговой льготы (количественные показатели)</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r w:rsidR="00D53E78" w:rsidRPr="00D53E78" w:rsidTr="00D53E78">
        <w:tblPrEx>
          <w:tblBorders>
            <w:insideH w:val="none" w:sz="0" w:space="0" w:color="auto"/>
            <w:insideV w:val="none" w:sz="0" w:space="0" w:color="auto"/>
          </w:tblBorders>
        </w:tblPrEx>
        <w:tc>
          <w:tcPr>
            <w:tcW w:w="568" w:type="dxa"/>
            <w:tcBorders>
              <w:top w:val="single" w:sz="4" w:space="0" w:color="FFFFFF"/>
              <w:left w:val="nil"/>
              <w:bottom w:val="single" w:sz="4" w:space="0" w:color="FFFFFF"/>
              <w:right w:val="single" w:sz="4" w:space="0" w:color="FFFFFF"/>
            </w:tcBorders>
          </w:tcPr>
          <w:p w:rsidR="00D53E78" w:rsidRPr="00D53E78" w:rsidRDefault="00D53E78" w:rsidP="00D53E78">
            <w:pPr>
              <w:pStyle w:val="ConsPlusNormal"/>
              <w:ind w:firstLine="709"/>
              <w:jc w:val="center"/>
            </w:pPr>
            <w:r w:rsidRPr="00D53E78">
              <w:t>29.</w:t>
            </w:r>
          </w:p>
        </w:tc>
        <w:tc>
          <w:tcPr>
            <w:tcW w:w="6945" w:type="dxa"/>
            <w:tcBorders>
              <w:top w:val="single" w:sz="4" w:space="0" w:color="FFFFFF"/>
              <w:left w:val="single" w:sz="4" w:space="0" w:color="FFFFFF"/>
              <w:bottom w:val="single" w:sz="4" w:space="0" w:color="FFFFFF"/>
              <w:right w:val="nil"/>
            </w:tcBorders>
          </w:tcPr>
          <w:p w:rsidR="00D53E78" w:rsidRPr="00D53E78" w:rsidRDefault="00D53E78" w:rsidP="00D53E78">
            <w:pPr>
              <w:pStyle w:val="ConsPlusNormal"/>
              <w:ind w:firstLine="709"/>
            </w:pPr>
            <w:r w:rsidRPr="00D53E78">
              <w:t>Эффективность налоговой льготы (качественные показатели)</w:t>
            </w:r>
          </w:p>
        </w:tc>
        <w:tc>
          <w:tcPr>
            <w:tcW w:w="2552" w:type="dxa"/>
            <w:tcBorders>
              <w:top w:val="single" w:sz="4" w:space="0" w:color="FFFFFF"/>
              <w:left w:val="nil"/>
              <w:bottom w:val="single" w:sz="4" w:space="0" w:color="FFFFFF"/>
              <w:right w:val="nil"/>
            </w:tcBorders>
          </w:tcPr>
          <w:p w:rsidR="00D53E78" w:rsidRDefault="00D81ADF" w:rsidP="00D53E78">
            <w:r>
              <w:t>Данные сельсовета</w:t>
            </w:r>
          </w:p>
        </w:tc>
      </w:tr>
    </w:tbl>
    <w:p w:rsidR="00A347FD" w:rsidRPr="00D53E78" w:rsidRDefault="00A347FD" w:rsidP="00D53E78">
      <w:pPr>
        <w:ind w:firstLine="709"/>
        <w:rPr>
          <w:szCs w:val="28"/>
        </w:rPr>
      </w:pPr>
    </w:p>
    <w:sectPr w:rsidR="00A347FD" w:rsidRPr="00D53E78" w:rsidSect="006769A1">
      <w:footerReference w:type="default" r:id="rId11"/>
      <w:pgSz w:w="11906" w:h="16838"/>
      <w:pgMar w:top="1134" w:right="851" w:bottom="1134" w:left="1418" w:header="709" w:footer="171"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29" w:rsidRDefault="00074229" w:rsidP="00796973">
      <w:r>
        <w:separator/>
      </w:r>
    </w:p>
  </w:endnote>
  <w:endnote w:type="continuationSeparator" w:id="0">
    <w:p w:rsidR="00074229" w:rsidRDefault="00074229" w:rsidP="0079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25" w:rsidRDefault="003D49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29" w:rsidRDefault="00074229" w:rsidP="00796973">
      <w:r>
        <w:separator/>
      </w:r>
    </w:p>
  </w:footnote>
  <w:footnote w:type="continuationSeparator" w:id="0">
    <w:p w:rsidR="00074229" w:rsidRDefault="00074229" w:rsidP="00796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A1" w:rsidRPr="00194EDB" w:rsidRDefault="006769A1" w:rsidP="00194EDB">
    <w:pPr>
      <w:pStyle w:val="a5"/>
      <w:spacing w:after="120"/>
      <w:jc w:val="center"/>
      <w:rPr>
        <w:sz w:val="18"/>
      </w:rPr>
    </w:pPr>
    <w:r w:rsidRPr="00852888">
      <w:rPr>
        <w:sz w:val="24"/>
      </w:rPr>
      <w:fldChar w:fldCharType="begin"/>
    </w:r>
    <w:r w:rsidRPr="00852888">
      <w:rPr>
        <w:sz w:val="24"/>
      </w:rPr>
      <w:instrText>PAGE   \* MERGEFORMAT</w:instrText>
    </w:r>
    <w:r w:rsidRPr="00852888">
      <w:rPr>
        <w:sz w:val="24"/>
      </w:rPr>
      <w:fldChar w:fldCharType="separate"/>
    </w:r>
    <w:r w:rsidR="00E92767">
      <w:rPr>
        <w:noProof/>
        <w:sz w:val="24"/>
      </w:rPr>
      <w:t>10</w:t>
    </w:r>
    <w:r w:rsidRPr="0085288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A1" w:rsidRDefault="006769A1">
    <w:pPr>
      <w:pStyle w:val="a5"/>
      <w:jc w:val="center"/>
    </w:pPr>
  </w:p>
  <w:p w:rsidR="006769A1" w:rsidRDefault="006769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upperRoman"/>
      <w:lvlText w:val="%1."/>
      <w:lvlJc w:val="left"/>
      <w:rPr>
        <w:rFonts w:cs="Times New Roman"/>
        <w:b w:val="0"/>
        <w:bCs w:val="0"/>
        <w:i w:val="0"/>
        <w:iCs w:val="0"/>
        <w:smallCaps w:val="0"/>
        <w:strike w:val="0"/>
        <w:color w:val="000000"/>
        <w:spacing w:val="0"/>
        <w:w w:val="100"/>
        <w:position w:val="0"/>
        <w:sz w:val="28"/>
        <w:szCs w:val="28"/>
        <w:u w:val="none"/>
      </w:rPr>
    </w:lvl>
    <w:lvl w:ilvl="1">
      <w:start w:val="2"/>
      <w:numFmt w:val="upperRoman"/>
      <w:lvlText w:val="%1."/>
      <w:lvlJc w:val="left"/>
      <w:rPr>
        <w:rFonts w:cs="Times New Roman"/>
        <w:b w:val="0"/>
        <w:bCs w:val="0"/>
        <w:i w:val="0"/>
        <w:iCs w:val="0"/>
        <w:smallCaps w:val="0"/>
        <w:strike w:val="0"/>
        <w:color w:val="000000"/>
        <w:spacing w:val="0"/>
        <w:w w:val="100"/>
        <w:position w:val="0"/>
        <w:sz w:val="28"/>
        <w:szCs w:val="28"/>
        <w:u w:val="none"/>
      </w:rPr>
    </w:lvl>
    <w:lvl w:ilvl="2">
      <w:start w:val="2"/>
      <w:numFmt w:val="upperRoman"/>
      <w:lvlText w:val="%1."/>
      <w:lvlJc w:val="left"/>
      <w:rPr>
        <w:rFonts w:cs="Times New Roman"/>
        <w:b w:val="0"/>
        <w:bCs w:val="0"/>
        <w:i w:val="0"/>
        <w:iCs w:val="0"/>
        <w:smallCaps w:val="0"/>
        <w:strike w:val="0"/>
        <w:color w:val="000000"/>
        <w:spacing w:val="0"/>
        <w:w w:val="100"/>
        <w:position w:val="0"/>
        <w:sz w:val="28"/>
        <w:szCs w:val="28"/>
        <w:u w:val="none"/>
      </w:rPr>
    </w:lvl>
    <w:lvl w:ilvl="3">
      <w:start w:val="2"/>
      <w:numFmt w:val="upperRoman"/>
      <w:lvlText w:val="%1."/>
      <w:lvlJc w:val="left"/>
      <w:rPr>
        <w:rFonts w:cs="Times New Roman"/>
        <w:b w:val="0"/>
        <w:bCs w:val="0"/>
        <w:i w:val="0"/>
        <w:iCs w:val="0"/>
        <w:smallCaps w:val="0"/>
        <w:strike w:val="0"/>
        <w:color w:val="000000"/>
        <w:spacing w:val="0"/>
        <w:w w:val="100"/>
        <w:position w:val="0"/>
        <w:sz w:val="28"/>
        <w:szCs w:val="28"/>
        <w:u w:val="none"/>
      </w:rPr>
    </w:lvl>
    <w:lvl w:ilvl="4">
      <w:start w:val="2"/>
      <w:numFmt w:val="upperRoman"/>
      <w:lvlText w:val="%1."/>
      <w:lvlJc w:val="left"/>
      <w:rPr>
        <w:rFonts w:cs="Times New Roman"/>
        <w:b w:val="0"/>
        <w:bCs w:val="0"/>
        <w:i w:val="0"/>
        <w:iCs w:val="0"/>
        <w:smallCaps w:val="0"/>
        <w:strike w:val="0"/>
        <w:color w:val="000000"/>
        <w:spacing w:val="0"/>
        <w:w w:val="100"/>
        <w:position w:val="0"/>
        <w:sz w:val="28"/>
        <w:szCs w:val="28"/>
        <w:u w:val="none"/>
      </w:rPr>
    </w:lvl>
    <w:lvl w:ilvl="5">
      <w:start w:val="2"/>
      <w:numFmt w:val="upperRoman"/>
      <w:lvlText w:val="%1."/>
      <w:lvlJc w:val="left"/>
      <w:rPr>
        <w:rFonts w:cs="Times New Roman"/>
        <w:b w:val="0"/>
        <w:bCs w:val="0"/>
        <w:i w:val="0"/>
        <w:iCs w:val="0"/>
        <w:smallCaps w:val="0"/>
        <w:strike w:val="0"/>
        <w:color w:val="000000"/>
        <w:spacing w:val="0"/>
        <w:w w:val="100"/>
        <w:position w:val="0"/>
        <w:sz w:val="28"/>
        <w:szCs w:val="28"/>
        <w:u w:val="none"/>
      </w:rPr>
    </w:lvl>
    <w:lvl w:ilvl="6">
      <w:start w:val="2"/>
      <w:numFmt w:val="upperRoman"/>
      <w:lvlText w:val="%1."/>
      <w:lvlJc w:val="left"/>
      <w:rPr>
        <w:rFonts w:cs="Times New Roman"/>
        <w:b w:val="0"/>
        <w:bCs w:val="0"/>
        <w:i w:val="0"/>
        <w:iCs w:val="0"/>
        <w:smallCaps w:val="0"/>
        <w:strike w:val="0"/>
        <w:color w:val="000000"/>
        <w:spacing w:val="0"/>
        <w:w w:val="100"/>
        <w:position w:val="0"/>
        <w:sz w:val="28"/>
        <w:szCs w:val="28"/>
        <w:u w:val="none"/>
      </w:rPr>
    </w:lvl>
    <w:lvl w:ilvl="7">
      <w:start w:val="2"/>
      <w:numFmt w:val="upperRoman"/>
      <w:lvlText w:val="%1."/>
      <w:lvlJc w:val="left"/>
      <w:rPr>
        <w:rFonts w:cs="Times New Roman"/>
        <w:b w:val="0"/>
        <w:bCs w:val="0"/>
        <w:i w:val="0"/>
        <w:iCs w:val="0"/>
        <w:smallCaps w:val="0"/>
        <w:strike w:val="0"/>
        <w:color w:val="000000"/>
        <w:spacing w:val="0"/>
        <w:w w:val="100"/>
        <w:position w:val="0"/>
        <w:sz w:val="28"/>
        <w:szCs w:val="28"/>
        <w:u w:val="none"/>
      </w:rPr>
    </w:lvl>
    <w:lvl w:ilvl="8">
      <w:start w:val="2"/>
      <w:numFmt w:val="upperRoman"/>
      <w:lvlText w:val="%1."/>
      <w:lvlJc w:val="left"/>
      <w:rPr>
        <w:rFonts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D1"/>
    <w:rsid w:val="000022A6"/>
    <w:rsid w:val="0000326E"/>
    <w:rsid w:val="00006A5A"/>
    <w:rsid w:val="000100DF"/>
    <w:rsid w:val="00017862"/>
    <w:rsid w:val="00021E10"/>
    <w:rsid w:val="00025D27"/>
    <w:rsid w:val="000308DD"/>
    <w:rsid w:val="0003369B"/>
    <w:rsid w:val="00033D39"/>
    <w:rsid w:val="00052715"/>
    <w:rsid w:val="00052DF7"/>
    <w:rsid w:val="00057370"/>
    <w:rsid w:val="0006492A"/>
    <w:rsid w:val="00074229"/>
    <w:rsid w:val="00081AC7"/>
    <w:rsid w:val="00094D4F"/>
    <w:rsid w:val="00097EAF"/>
    <w:rsid w:val="000A3510"/>
    <w:rsid w:val="000B2532"/>
    <w:rsid w:val="000C37C8"/>
    <w:rsid w:val="000C4F0B"/>
    <w:rsid w:val="000C734B"/>
    <w:rsid w:val="000D04B2"/>
    <w:rsid w:val="000D0E97"/>
    <w:rsid w:val="000E3C79"/>
    <w:rsid w:val="000F243B"/>
    <w:rsid w:val="001013A5"/>
    <w:rsid w:val="00101E45"/>
    <w:rsid w:val="00110E3C"/>
    <w:rsid w:val="00114035"/>
    <w:rsid w:val="00117DE2"/>
    <w:rsid w:val="001218BD"/>
    <w:rsid w:val="001267FA"/>
    <w:rsid w:val="001327A0"/>
    <w:rsid w:val="00135274"/>
    <w:rsid w:val="00143C4B"/>
    <w:rsid w:val="00145F40"/>
    <w:rsid w:val="00152061"/>
    <w:rsid w:val="00156266"/>
    <w:rsid w:val="00156BCE"/>
    <w:rsid w:val="00164AD5"/>
    <w:rsid w:val="00170B31"/>
    <w:rsid w:val="001715B9"/>
    <w:rsid w:val="001779B8"/>
    <w:rsid w:val="001836B8"/>
    <w:rsid w:val="00194EDB"/>
    <w:rsid w:val="001A3497"/>
    <w:rsid w:val="001A4177"/>
    <w:rsid w:val="001A5F60"/>
    <w:rsid w:val="001B19A1"/>
    <w:rsid w:val="001B5018"/>
    <w:rsid w:val="001B671C"/>
    <w:rsid w:val="001C2A2B"/>
    <w:rsid w:val="001C423F"/>
    <w:rsid w:val="001C6CC1"/>
    <w:rsid w:val="001D4F5F"/>
    <w:rsid w:val="001E73B9"/>
    <w:rsid w:val="00202182"/>
    <w:rsid w:val="00205D88"/>
    <w:rsid w:val="0022230B"/>
    <w:rsid w:val="00233137"/>
    <w:rsid w:val="00234051"/>
    <w:rsid w:val="0023642E"/>
    <w:rsid w:val="002461C3"/>
    <w:rsid w:val="0025325C"/>
    <w:rsid w:val="00254883"/>
    <w:rsid w:val="00263B41"/>
    <w:rsid w:val="002735ED"/>
    <w:rsid w:val="0027750D"/>
    <w:rsid w:val="00280D06"/>
    <w:rsid w:val="002919F5"/>
    <w:rsid w:val="00291EDB"/>
    <w:rsid w:val="0029335A"/>
    <w:rsid w:val="002976F3"/>
    <w:rsid w:val="002A21CA"/>
    <w:rsid w:val="002A4BC7"/>
    <w:rsid w:val="002B043E"/>
    <w:rsid w:val="002B6096"/>
    <w:rsid w:val="002B6267"/>
    <w:rsid w:val="002D4E90"/>
    <w:rsid w:val="002D6E83"/>
    <w:rsid w:val="002E028E"/>
    <w:rsid w:val="002E284D"/>
    <w:rsid w:val="002E35AA"/>
    <w:rsid w:val="002E6F32"/>
    <w:rsid w:val="002F00C3"/>
    <w:rsid w:val="002F06A6"/>
    <w:rsid w:val="002F22A9"/>
    <w:rsid w:val="00325A19"/>
    <w:rsid w:val="00326151"/>
    <w:rsid w:val="00330B02"/>
    <w:rsid w:val="0033305D"/>
    <w:rsid w:val="00333AF1"/>
    <w:rsid w:val="00336E0C"/>
    <w:rsid w:val="0034350B"/>
    <w:rsid w:val="00343AA8"/>
    <w:rsid w:val="003442F2"/>
    <w:rsid w:val="0034438B"/>
    <w:rsid w:val="0035619B"/>
    <w:rsid w:val="003564A4"/>
    <w:rsid w:val="00364EFE"/>
    <w:rsid w:val="0037250F"/>
    <w:rsid w:val="003760B1"/>
    <w:rsid w:val="0038275C"/>
    <w:rsid w:val="003848BF"/>
    <w:rsid w:val="00386514"/>
    <w:rsid w:val="003937A0"/>
    <w:rsid w:val="00395CD7"/>
    <w:rsid w:val="003A06AF"/>
    <w:rsid w:val="003A5556"/>
    <w:rsid w:val="003A63B9"/>
    <w:rsid w:val="003A7125"/>
    <w:rsid w:val="003B16D8"/>
    <w:rsid w:val="003B222C"/>
    <w:rsid w:val="003B24E6"/>
    <w:rsid w:val="003B29F2"/>
    <w:rsid w:val="003B3E4F"/>
    <w:rsid w:val="003B5042"/>
    <w:rsid w:val="003B79B4"/>
    <w:rsid w:val="003C309F"/>
    <w:rsid w:val="003C417B"/>
    <w:rsid w:val="003C625A"/>
    <w:rsid w:val="003D1E3F"/>
    <w:rsid w:val="003D4925"/>
    <w:rsid w:val="003E027E"/>
    <w:rsid w:val="003F51E4"/>
    <w:rsid w:val="003F6BCF"/>
    <w:rsid w:val="00410823"/>
    <w:rsid w:val="00410EB6"/>
    <w:rsid w:val="00416105"/>
    <w:rsid w:val="00431E6C"/>
    <w:rsid w:val="0043359C"/>
    <w:rsid w:val="00446918"/>
    <w:rsid w:val="00467E40"/>
    <w:rsid w:val="0048682C"/>
    <w:rsid w:val="0049019C"/>
    <w:rsid w:val="00490F95"/>
    <w:rsid w:val="004946AB"/>
    <w:rsid w:val="004A071A"/>
    <w:rsid w:val="004A0DE0"/>
    <w:rsid w:val="004B661C"/>
    <w:rsid w:val="004B6B13"/>
    <w:rsid w:val="004B7B03"/>
    <w:rsid w:val="004B7B0D"/>
    <w:rsid w:val="004C0472"/>
    <w:rsid w:val="004C5D6C"/>
    <w:rsid w:val="004C7AC8"/>
    <w:rsid w:val="004D2070"/>
    <w:rsid w:val="004D6FE9"/>
    <w:rsid w:val="004E1F3B"/>
    <w:rsid w:val="004E208D"/>
    <w:rsid w:val="004E226F"/>
    <w:rsid w:val="004E2343"/>
    <w:rsid w:val="004E35A0"/>
    <w:rsid w:val="004E6548"/>
    <w:rsid w:val="004F52C2"/>
    <w:rsid w:val="004F61BC"/>
    <w:rsid w:val="00502324"/>
    <w:rsid w:val="005028F4"/>
    <w:rsid w:val="00513796"/>
    <w:rsid w:val="0051641E"/>
    <w:rsid w:val="005178AB"/>
    <w:rsid w:val="00522F5C"/>
    <w:rsid w:val="00524A47"/>
    <w:rsid w:val="00524F34"/>
    <w:rsid w:val="005318FC"/>
    <w:rsid w:val="00532813"/>
    <w:rsid w:val="005331DA"/>
    <w:rsid w:val="00540C13"/>
    <w:rsid w:val="00542640"/>
    <w:rsid w:val="00544E9D"/>
    <w:rsid w:val="005542EE"/>
    <w:rsid w:val="0055540B"/>
    <w:rsid w:val="00562102"/>
    <w:rsid w:val="00565F40"/>
    <w:rsid w:val="00574181"/>
    <w:rsid w:val="005804EC"/>
    <w:rsid w:val="00596934"/>
    <w:rsid w:val="005A02A8"/>
    <w:rsid w:val="005A6B4C"/>
    <w:rsid w:val="005A6D91"/>
    <w:rsid w:val="005A73D1"/>
    <w:rsid w:val="005B696C"/>
    <w:rsid w:val="005C183A"/>
    <w:rsid w:val="005D135F"/>
    <w:rsid w:val="005E3973"/>
    <w:rsid w:val="005F6A4C"/>
    <w:rsid w:val="00604255"/>
    <w:rsid w:val="0061109B"/>
    <w:rsid w:val="006115B5"/>
    <w:rsid w:val="006174A1"/>
    <w:rsid w:val="00624BC8"/>
    <w:rsid w:val="006258AF"/>
    <w:rsid w:val="00632180"/>
    <w:rsid w:val="0063336F"/>
    <w:rsid w:val="0063410F"/>
    <w:rsid w:val="006455F8"/>
    <w:rsid w:val="0065060E"/>
    <w:rsid w:val="00651496"/>
    <w:rsid w:val="00662FAA"/>
    <w:rsid w:val="00674B67"/>
    <w:rsid w:val="00674FDC"/>
    <w:rsid w:val="006769A1"/>
    <w:rsid w:val="00677C80"/>
    <w:rsid w:val="00680F62"/>
    <w:rsid w:val="00682DF5"/>
    <w:rsid w:val="00684317"/>
    <w:rsid w:val="0068481F"/>
    <w:rsid w:val="00690482"/>
    <w:rsid w:val="006919D8"/>
    <w:rsid w:val="00692B8F"/>
    <w:rsid w:val="00696D21"/>
    <w:rsid w:val="006A324E"/>
    <w:rsid w:val="006B188D"/>
    <w:rsid w:val="006B6C22"/>
    <w:rsid w:val="006B7D2A"/>
    <w:rsid w:val="006C0AEE"/>
    <w:rsid w:val="006D0370"/>
    <w:rsid w:val="006E0194"/>
    <w:rsid w:val="006E1E9E"/>
    <w:rsid w:val="006F2F38"/>
    <w:rsid w:val="006F6B97"/>
    <w:rsid w:val="00701DCA"/>
    <w:rsid w:val="00703EED"/>
    <w:rsid w:val="0070615F"/>
    <w:rsid w:val="007062B6"/>
    <w:rsid w:val="007074ED"/>
    <w:rsid w:val="0071539E"/>
    <w:rsid w:val="007230A3"/>
    <w:rsid w:val="0072426A"/>
    <w:rsid w:val="00724879"/>
    <w:rsid w:val="00726DB7"/>
    <w:rsid w:val="00731C7B"/>
    <w:rsid w:val="007478E1"/>
    <w:rsid w:val="00762716"/>
    <w:rsid w:val="00765ABC"/>
    <w:rsid w:val="00770F71"/>
    <w:rsid w:val="0077367F"/>
    <w:rsid w:val="00780CA4"/>
    <w:rsid w:val="007832DB"/>
    <w:rsid w:val="00785A66"/>
    <w:rsid w:val="007874BC"/>
    <w:rsid w:val="00795879"/>
    <w:rsid w:val="007960F3"/>
    <w:rsid w:val="00796973"/>
    <w:rsid w:val="007A6AFF"/>
    <w:rsid w:val="007B17FD"/>
    <w:rsid w:val="007C4004"/>
    <w:rsid w:val="007C7F50"/>
    <w:rsid w:val="007D19DF"/>
    <w:rsid w:val="007D7C05"/>
    <w:rsid w:val="00800AEA"/>
    <w:rsid w:val="008068D3"/>
    <w:rsid w:val="00807BD0"/>
    <w:rsid w:val="008114E8"/>
    <w:rsid w:val="008154BB"/>
    <w:rsid w:val="00815CDC"/>
    <w:rsid w:val="00833472"/>
    <w:rsid w:val="00836DA6"/>
    <w:rsid w:val="00846EEF"/>
    <w:rsid w:val="00851C5D"/>
    <w:rsid w:val="00852552"/>
    <w:rsid w:val="00852888"/>
    <w:rsid w:val="00854B19"/>
    <w:rsid w:val="00856416"/>
    <w:rsid w:val="008573CB"/>
    <w:rsid w:val="00860A4C"/>
    <w:rsid w:val="0086605B"/>
    <w:rsid w:val="00866552"/>
    <w:rsid w:val="00870B31"/>
    <w:rsid w:val="00876E89"/>
    <w:rsid w:val="00887094"/>
    <w:rsid w:val="008879BD"/>
    <w:rsid w:val="00892EEA"/>
    <w:rsid w:val="00893399"/>
    <w:rsid w:val="00897BB8"/>
    <w:rsid w:val="008B193D"/>
    <w:rsid w:val="008B2991"/>
    <w:rsid w:val="008B4493"/>
    <w:rsid w:val="008B676F"/>
    <w:rsid w:val="008C30C6"/>
    <w:rsid w:val="008C4326"/>
    <w:rsid w:val="008F7E32"/>
    <w:rsid w:val="00903102"/>
    <w:rsid w:val="009159B9"/>
    <w:rsid w:val="009226FC"/>
    <w:rsid w:val="00926E4C"/>
    <w:rsid w:val="00926F0D"/>
    <w:rsid w:val="0093201F"/>
    <w:rsid w:val="00936036"/>
    <w:rsid w:val="00936F1F"/>
    <w:rsid w:val="00941508"/>
    <w:rsid w:val="009514F3"/>
    <w:rsid w:val="00952EF3"/>
    <w:rsid w:val="009721F1"/>
    <w:rsid w:val="00973C0E"/>
    <w:rsid w:val="00982B34"/>
    <w:rsid w:val="0098785C"/>
    <w:rsid w:val="009878C4"/>
    <w:rsid w:val="00990A4C"/>
    <w:rsid w:val="009A4C79"/>
    <w:rsid w:val="009A554B"/>
    <w:rsid w:val="009A7082"/>
    <w:rsid w:val="009A728F"/>
    <w:rsid w:val="009C5407"/>
    <w:rsid w:val="009C60BA"/>
    <w:rsid w:val="009D5473"/>
    <w:rsid w:val="009E0C42"/>
    <w:rsid w:val="009E3181"/>
    <w:rsid w:val="00A051E8"/>
    <w:rsid w:val="00A073E4"/>
    <w:rsid w:val="00A12702"/>
    <w:rsid w:val="00A140CC"/>
    <w:rsid w:val="00A14535"/>
    <w:rsid w:val="00A20750"/>
    <w:rsid w:val="00A217E5"/>
    <w:rsid w:val="00A226ED"/>
    <w:rsid w:val="00A257BA"/>
    <w:rsid w:val="00A30414"/>
    <w:rsid w:val="00A319C5"/>
    <w:rsid w:val="00A347FD"/>
    <w:rsid w:val="00A37500"/>
    <w:rsid w:val="00A44359"/>
    <w:rsid w:val="00A45C74"/>
    <w:rsid w:val="00A51EA0"/>
    <w:rsid w:val="00A54273"/>
    <w:rsid w:val="00A56B74"/>
    <w:rsid w:val="00A57949"/>
    <w:rsid w:val="00A632E1"/>
    <w:rsid w:val="00A833F0"/>
    <w:rsid w:val="00A9299A"/>
    <w:rsid w:val="00A93F61"/>
    <w:rsid w:val="00A967B0"/>
    <w:rsid w:val="00AA0C90"/>
    <w:rsid w:val="00AA6073"/>
    <w:rsid w:val="00AB36B1"/>
    <w:rsid w:val="00AB3954"/>
    <w:rsid w:val="00AB49DA"/>
    <w:rsid w:val="00AC12BB"/>
    <w:rsid w:val="00AC64FD"/>
    <w:rsid w:val="00AD1425"/>
    <w:rsid w:val="00AD1622"/>
    <w:rsid w:val="00AD20AD"/>
    <w:rsid w:val="00AD2FDA"/>
    <w:rsid w:val="00AD4D32"/>
    <w:rsid w:val="00AD4F99"/>
    <w:rsid w:val="00AD6381"/>
    <w:rsid w:val="00AD64AC"/>
    <w:rsid w:val="00AD6FC7"/>
    <w:rsid w:val="00AE1BDF"/>
    <w:rsid w:val="00AE2795"/>
    <w:rsid w:val="00AE32FA"/>
    <w:rsid w:val="00AE4300"/>
    <w:rsid w:val="00AF044A"/>
    <w:rsid w:val="00AF0A29"/>
    <w:rsid w:val="00AF27F5"/>
    <w:rsid w:val="00B00DC5"/>
    <w:rsid w:val="00B0571F"/>
    <w:rsid w:val="00B0659D"/>
    <w:rsid w:val="00B1048A"/>
    <w:rsid w:val="00B13B53"/>
    <w:rsid w:val="00B14549"/>
    <w:rsid w:val="00B22412"/>
    <w:rsid w:val="00B247A8"/>
    <w:rsid w:val="00B30751"/>
    <w:rsid w:val="00B35CC4"/>
    <w:rsid w:val="00B50EF8"/>
    <w:rsid w:val="00B56394"/>
    <w:rsid w:val="00B61C02"/>
    <w:rsid w:val="00B6320B"/>
    <w:rsid w:val="00B63E1C"/>
    <w:rsid w:val="00B8120F"/>
    <w:rsid w:val="00B86468"/>
    <w:rsid w:val="00B86500"/>
    <w:rsid w:val="00B902F9"/>
    <w:rsid w:val="00B94BE7"/>
    <w:rsid w:val="00B95E22"/>
    <w:rsid w:val="00B96F7D"/>
    <w:rsid w:val="00BB2035"/>
    <w:rsid w:val="00BB69A9"/>
    <w:rsid w:val="00BB7D14"/>
    <w:rsid w:val="00BC29D7"/>
    <w:rsid w:val="00BC3808"/>
    <w:rsid w:val="00BC5ADB"/>
    <w:rsid w:val="00BD11EB"/>
    <w:rsid w:val="00BE16A1"/>
    <w:rsid w:val="00BF449D"/>
    <w:rsid w:val="00BF52D0"/>
    <w:rsid w:val="00BF6A7C"/>
    <w:rsid w:val="00C074C3"/>
    <w:rsid w:val="00C0757C"/>
    <w:rsid w:val="00C11C9E"/>
    <w:rsid w:val="00C15BD9"/>
    <w:rsid w:val="00C23F2D"/>
    <w:rsid w:val="00C3225B"/>
    <w:rsid w:val="00C4118D"/>
    <w:rsid w:val="00C5394B"/>
    <w:rsid w:val="00C55FD9"/>
    <w:rsid w:val="00C578AC"/>
    <w:rsid w:val="00C62C35"/>
    <w:rsid w:val="00C670B4"/>
    <w:rsid w:val="00C71479"/>
    <w:rsid w:val="00C85789"/>
    <w:rsid w:val="00C87B76"/>
    <w:rsid w:val="00C91CD7"/>
    <w:rsid w:val="00C955EE"/>
    <w:rsid w:val="00CA3D20"/>
    <w:rsid w:val="00CA6369"/>
    <w:rsid w:val="00CB0CA9"/>
    <w:rsid w:val="00CB143F"/>
    <w:rsid w:val="00CC0ACB"/>
    <w:rsid w:val="00CC11F4"/>
    <w:rsid w:val="00CC4245"/>
    <w:rsid w:val="00CD3F5C"/>
    <w:rsid w:val="00CD6212"/>
    <w:rsid w:val="00CE0748"/>
    <w:rsid w:val="00CE0A0F"/>
    <w:rsid w:val="00CE3D05"/>
    <w:rsid w:val="00CE4518"/>
    <w:rsid w:val="00CE5750"/>
    <w:rsid w:val="00CE60C4"/>
    <w:rsid w:val="00CE64C5"/>
    <w:rsid w:val="00CF48EE"/>
    <w:rsid w:val="00D01A3E"/>
    <w:rsid w:val="00D01BC2"/>
    <w:rsid w:val="00D04116"/>
    <w:rsid w:val="00D11F29"/>
    <w:rsid w:val="00D2012A"/>
    <w:rsid w:val="00D21621"/>
    <w:rsid w:val="00D25318"/>
    <w:rsid w:val="00D255F4"/>
    <w:rsid w:val="00D31378"/>
    <w:rsid w:val="00D31679"/>
    <w:rsid w:val="00D326E4"/>
    <w:rsid w:val="00D3525E"/>
    <w:rsid w:val="00D36300"/>
    <w:rsid w:val="00D42282"/>
    <w:rsid w:val="00D438B6"/>
    <w:rsid w:val="00D457D9"/>
    <w:rsid w:val="00D459B8"/>
    <w:rsid w:val="00D46A7A"/>
    <w:rsid w:val="00D508A1"/>
    <w:rsid w:val="00D517BD"/>
    <w:rsid w:val="00D53E18"/>
    <w:rsid w:val="00D53E78"/>
    <w:rsid w:val="00D629E4"/>
    <w:rsid w:val="00D63B6A"/>
    <w:rsid w:val="00D64189"/>
    <w:rsid w:val="00D656F6"/>
    <w:rsid w:val="00D67F98"/>
    <w:rsid w:val="00D7122E"/>
    <w:rsid w:val="00D76D5C"/>
    <w:rsid w:val="00D81ADF"/>
    <w:rsid w:val="00D830D3"/>
    <w:rsid w:val="00D8388F"/>
    <w:rsid w:val="00DA1E1C"/>
    <w:rsid w:val="00DA31DE"/>
    <w:rsid w:val="00DA4AB6"/>
    <w:rsid w:val="00DA6D1A"/>
    <w:rsid w:val="00DB01D3"/>
    <w:rsid w:val="00DB1C4F"/>
    <w:rsid w:val="00DB26F0"/>
    <w:rsid w:val="00DC00CB"/>
    <w:rsid w:val="00DC3733"/>
    <w:rsid w:val="00DD2DA2"/>
    <w:rsid w:val="00DD2EF4"/>
    <w:rsid w:val="00DD499A"/>
    <w:rsid w:val="00DD7C98"/>
    <w:rsid w:val="00DE4582"/>
    <w:rsid w:val="00E008F1"/>
    <w:rsid w:val="00E0298B"/>
    <w:rsid w:val="00E063F9"/>
    <w:rsid w:val="00E10C8F"/>
    <w:rsid w:val="00E128A0"/>
    <w:rsid w:val="00E154F5"/>
    <w:rsid w:val="00E17CBC"/>
    <w:rsid w:val="00E2271C"/>
    <w:rsid w:val="00E339E3"/>
    <w:rsid w:val="00E530D5"/>
    <w:rsid w:val="00E608A0"/>
    <w:rsid w:val="00E64404"/>
    <w:rsid w:val="00E66BCA"/>
    <w:rsid w:val="00E84215"/>
    <w:rsid w:val="00E873FF"/>
    <w:rsid w:val="00E90552"/>
    <w:rsid w:val="00E92767"/>
    <w:rsid w:val="00E95EFD"/>
    <w:rsid w:val="00EA6A5B"/>
    <w:rsid w:val="00EB4385"/>
    <w:rsid w:val="00EB46E0"/>
    <w:rsid w:val="00EC255F"/>
    <w:rsid w:val="00EC353C"/>
    <w:rsid w:val="00EC39A4"/>
    <w:rsid w:val="00EC5D48"/>
    <w:rsid w:val="00EC673C"/>
    <w:rsid w:val="00ED7900"/>
    <w:rsid w:val="00EE2A7C"/>
    <w:rsid w:val="00EE68E8"/>
    <w:rsid w:val="00EF2D31"/>
    <w:rsid w:val="00EF535E"/>
    <w:rsid w:val="00EF7CF4"/>
    <w:rsid w:val="00F01C8A"/>
    <w:rsid w:val="00F03FF0"/>
    <w:rsid w:val="00F04013"/>
    <w:rsid w:val="00F043B2"/>
    <w:rsid w:val="00F14D33"/>
    <w:rsid w:val="00F165C4"/>
    <w:rsid w:val="00F166F8"/>
    <w:rsid w:val="00F21348"/>
    <w:rsid w:val="00F251A9"/>
    <w:rsid w:val="00F32213"/>
    <w:rsid w:val="00F33929"/>
    <w:rsid w:val="00F341A9"/>
    <w:rsid w:val="00F36240"/>
    <w:rsid w:val="00F377CE"/>
    <w:rsid w:val="00F378B2"/>
    <w:rsid w:val="00F407A1"/>
    <w:rsid w:val="00F41B3A"/>
    <w:rsid w:val="00F429D4"/>
    <w:rsid w:val="00F4612A"/>
    <w:rsid w:val="00F53910"/>
    <w:rsid w:val="00F557A6"/>
    <w:rsid w:val="00F55EC9"/>
    <w:rsid w:val="00F65D74"/>
    <w:rsid w:val="00F65EA7"/>
    <w:rsid w:val="00F7271E"/>
    <w:rsid w:val="00F752B4"/>
    <w:rsid w:val="00F8057C"/>
    <w:rsid w:val="00F910B4"/>
    <w:rsid w:val="00F91366"/>
    <w:rsid w:val="00FA3BE5"/>
    <w:rsid w:val="00FC1287"/>
    <w:rsid w:val="00FC5806"/>
    <w:rsid w:val="00FD2742"/>
    <w:rsid w:val="00FD30FE"/>
    <w:rsid w:val="00FD3944"/>
    <w:rsid w:val="00FE0DF9"/>
    <w:rsid w:val="00FF6B4C"/>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BCF"/>
    <w:pPr>
      <w:jc w:val="both"/>
    </w:pPr>
    <w:rPr>
      <w:rFonts w:ascii="Times New Roman" w:hAnsi="Times New Roman" w:cs="Times New Roman"/>
      <w:sz w:val="28"/>
      <w:szCs w:val="22"/>
      <w:lang w:eastAsia="en-US"/>
    </w:rPr>
  </w:style>
  <w:style w:type="paragraph" w:styleId="1">
    <w:name w:val="heading 1"/>
    <w:basedOn w:val="a"/>
    <w:next w:val="a"/>
    <w:link w:val="10"/>
    <w:uiPriority w:val="9"/>
    <w:qFormat/>
    <w:rsid w:val="006769A1"/>
    <w:pPr>
      <w:widowControl w:val="0"/>
      <w:autoSpaceDE w:val="0"/>
      <w:autoSpaceDN w:val="0"/>
      <w:adjustRightInd w:val="0"/>
      <w:jc w:val="center"/>
      <w:outlineLvl w:val="0"/>
    </w:pPr>
    <w:rPr>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769A1"/>
    <w:rPr>
      <w:rFonts w:ascii="Times New Roman" w:hAnsi="Times New Roman" w:cs="Times New Roman"/>
      <w:b/>
      <w:bCs/>
      <w:color w:val="000000" w:themeColor="text1"/>
      <w:sz w:val="28"/>
      <w:szCs w:val="28"/>
      <w:lang w:val="x-none" w:eastAsia="en-US"/>
    </w:rPr>
  </w:style>
  <w:style w:type="paragraph" w:styleId="a3">
    <w:name w:val="Title"/>
    <w:basedOn w:val="a"/>
    <w:link w:val="a4"/>
    <w:uiPriority w:val="10"/>
    <w:qFormat/>
    <w:rsid w:val="00156266"/>
    <w:pPr>
      <w:spacing w:line="360" w:lineRule="auto"/>
      <w:ind w:firstLine="709"/>
    </w:pPr>
    <w:rPr>
      <w:szCs w:val="20"/>
      <w:lang w:eastAsia="ru-RU"/>
    </w:rPr>
  </w:style>
  <w:style w:type="character" w:customStyle="1" w:styleId="a4">
    <w:name w:val="Название Знак"/>
    <w:basedOn w:val="a0"/>
    <w:link w:val="a3"/>
    <w:uiPriority w:val="10"/>
    <w:locked/>
    <w:rsid w:val="00156266"/>
    <w:rPr>
      <w:rFonts w:ascii="Times New Roman" w:hAnsi="Times New Roman" w:cs="Times New Roman"/>
      <w:sz w:val="20"/>
      <w:lang w:val="x-none" w:eastAsia="ru-RU"/>
    </w:rPr>
  </w:style>
  <w:style w:type="paragraph" w:styleId="a5">
    <w:name w:val="header"/>
    <w:basedOn w:val="a"/>
    <w:link w:val="a6"/>
    <w:uiPriority w:val="99"/>
    <w:unhideWhenUsed/>
    <w:rsid w:val="00796973"/>
    <w:pPr>
      <w:tabs>
        <w:tab w:val="center" w:pos="4677"/>
        <w:tab w:val="right" w:pos="9355"/>
      </w:tabs>
    </w:pPr>
  </w:style>
  <w:style w:type="character" w:customStyle="1" w:styleId="a6">
    <w:name w:val="Верхний колонтитул Знак"/>
    <w:basedOn w:val="a0"/>
    <w:link w:val="a5"/>
    <w:uiPriority w:val="99"/>
    <w:locked/>
    <w:rsid w:val="00796973"/>
    <w:rPr>
      <w:rFonts w:ascii="Times New Roman" w:hAnsi="Times New Roman" w:cs="Times New Roman"/>
      <w:sz w:val="22"/>
      <w:lang w:val="x-none" w:eastAsia="en-US"/>
    </w:rPr>
  </w:style>
  <w:style w:type="paragraph" w:styleId="a7">
    <w:name w:val="footer"/>
    <w:basedOn w:val="a"/>
    <w:link w:val="a8"/>
    <w:uiPriority w:val="99"/>
    <w:unhideWhenUsed/>
    <w:rsid w:val="00796973"/>
    <w:pPr>
      <w:tabs>
        <w:tab w:val="center" w:pos="4677"/>
        <w:tab w:val="right" w:pos="9355"/>
      </w:tabs>
    </w:pPr>
  </w:style>
  <w:style w:type="character" w:customStyle="1" w:styleId="a8">
    <w:name w:val="Нижний колонтитул Знак"/>
    <w:basedOn w:val="a0"/>
    <w:link w:val="a7"/>
    <w:uiPriority w:val="99"/>
    <w:locked/>
    <w:rsid w:val="00796973"/>
    <w:rPr>
      <w:rFonts w:ascii="Times New Roman" w:hAnsi="Times New Roman" w:cs="Times New Roman"/>
      <w:sz w:val="22"/>
      <w:lang w:val="x-none" w:eastAsia="en-US"/>
    </w:rPr>
  </w:style>
  <w:style w:type="character" w:customStyle="1" w:styleId="CharStyle15">
    <w:name w:val="Char Style 15"/>
    <w:link w:val="Style2"/>
    <w:uiPriority w:val="99"/>
    <w:locked/>
    <w:rsid w:val="00CC11F4"/>
    <w:rPr>
      <w:sz w:val="28"/>
      <w:shd w:val="clear" w:color="auto" w:fill="FFFFFF"/>
    </w:rPr>
  </w:style>
  <w:style w:type="paragraph" w:customStyle="1" w:styleId="Style2">
    <w:name w:val="Style 2"/>
    <w:basedOn w:val="a"/>
    <w:link w:val="CharStyle15"/>
    <w:uiPriority w:val="99"/>
    <w:rsid w:val="00CC11F4"/>
    <w:pPr>
      <w:widowControl w:val="0"/>
      <w:shd w:val="clear" w:color="auto" w:fill="FFFFFF"/>
      <w:spacing w:before="1260" w:line="324" w:lineRule="exact"/>
      <w:ind w:hanging="2080"/>
      <w:jc w:val="left"/>
    </w:pPr>
    <w:rPr>
      <w:rFonts w:ascii="Calibri" w:hAnsi="Calibri"/>
      <w:szCs w:val="28"/>
      <w:lang w:eastAsia="ru-RU"/>
    </w:rPr>
  </w:style>
  <w:style w:type="paragraph" w:styleId="a9">
    <w:name w:val="Balloon Text"/>
    <w:basedOn w:val="a"/>
    <w:link w:val="aa"/>
    <w:uiPriority w:val="99"/>
    <w:semiHidden/>
    <w:unhideWhenUsed/>
    <w:rsid w:val="009E3181"/>
    <w:rPr>
      <w:rFonts w:ascii="Tahoma" w:hAnsi="Tahoma" w:cs="Tahoma"/>
      <w:sz w:val="16"/>
      <w:szCs w:val="16"/>
    </w:rPr>
  </w:style>
  <w:style w:type="character" w:customStyle="1" w:styleId="aa">
    <w:name w:val="Текст выноски Знак"/>
    <w:basedOn w:val="a0"/>
    <w:link w:val="a9"/>
    <w:uiPriority w:val="99"/>
    <w:semiHidden/>
    <w:locked/>
    <w:rsid w:val="009E3181"/>
    <w:rPr>
      <w:rFonts w:ascii="Tahoma" w:hAnsi="Tahoma" w:cs="Times New Roman"/>
      <w:sz w:val="16"/>
      <w:lang w:val="x-none" w:eastAsia="en-US"/>
    </w:rPr>
  </w:style>
  <w:style w:type="character" w:styleId="ab">
    <w:name w:val="Placeholder Text"/>
    <w:basedOn w:val="a0"/>
    <w:uiPriority w:val="99"/>
    <w:semiHidden/>
    <w:rsid w:val="006F6B97"/>
    <w:rPr>
      <w:rFonts w:cs="Times New Roman"/>
      <w:color w:val="808080"/>
    </w:rPr>
  </w:style>
  <w:style w:type="paragraph" w:styleId="ac">
    <w:name w:val="List Paragraph"/>
    <w:basedOn w:val="a"/>
    <w:uiPriority w:val="34"/>
    <w:qFormat/>
    <w:rsid w:val="00C074C3"/>
    <w:pPr>
      <w:ind w:left="720"/>
      <w:contextualSpacing/>
    </w:pPr>
  </w:style>
  <w:style w:type="paragraph" w:customStyle="1" w:styleId="ConsPlusNormal">
    <w:name w:val="ConsPlusNormal"/>
    <w:rsid w:val="00CE3D05"/>
    <w:pPr>
      <w:autoSpaceDE w:val="0"/>
      <w:autoSpaceDN w:val="0"/>
      <w:adjustRightInd w:val="0"/>
    </w:pPr>
    <w:rPr>
      <w:rFonts w:ascii="Times New Roman" w:hAnsi="Times New Roman" w:cs="Times New Roman"/>
      <w:sz w:val="28"/>
      <w:szCs w:val="28"/>
    </w:rPr>
  </w:style>
  <w:style w:type="paragraph" w:styleId="ad">
    <w:name w:val="Revision"/>
    <w:hidden/>
    <w:uiPriority w:val="99"/>
    <w:semiHidden/>
    <w:rsid w:val="00BC5ADB"/>
    <w:rPr>
      <w:rFonts w:ascii="Times New Roman" w:hAnsi="Times New Roman" w:cs="Times New Roman"/>
      <w:sz w:val="28"/>
      <w:szCs w:val="22"/>
      <w:lang w:eastAsia="en-US"/>
    </w:rPr>
  </w:style>
  <w:style w:type="character" w:styleId="ae">
    <w:name w:val="annotation reference"/>
    <w:basedOn w:val="a0"/>
    <w:uiPriority w:val="99"/>
    <w:semiHidden/>
    <w:unhideWhenUsed/>
    <w:rsid w:val="00CA3D20"/>
    <w:rPr>
      <w:rFonts w:cs="Times New Roman"/>
      <w:sz w:val="16"/>
      <w:szCs w:val="16"/>
    </w:rPr>
  </w:style>
  <w:style w:type="paragraph" w:styleId="af">
    <w:name w:val="annotation text"/>
    <w:basedOn w:val="a"/>
    <w:link w:val="af0"/>
    <w:uiPriority w:val="99"/>
    <w:semiHidden/>
    <w:unhideWhenUsed/>
    <w:rsid w:val="00CA3D20"/>
    <w:rPr>
      <w:sz w:val="20"/>
      <w:szCs w:val="20"/>
    </w:rPr>
  </w:style>
  <w:style w:type="character" w:customStyle="1" w:styleId="af0">
    <w:name w:val="Текст примечания Знак"/>
    <w:basedOn w:val="a0"/>
    <w:link w:val="af"/>
    <w:uiPriority w:val="99"/>
    <w:semiHidden/>
    <w:locked/>
    <w:rsid w:val="00CA3D20"/>
    <w:rPr>
      <w:rFonts w:ascii="Times New Roman" w:hAnsi="Times New Roman" w:cs="Times New Roman"/>
      <w:lang w:val="x-none" w:eastAsia="en-US"/>
    </w:rPr>
  </w:style>
  <w:style w:type="paragraph" w:styleId="af1">
    <w:name w:val="annotation subject"/>
    <w:basedOn w:val="af"/>
    <w:next w:val="af"/>
    <w:link w:val="af2"/>
    <w:uiPriority w:val="99"/>
    <w:semiHidden/>
    <w:unhideWhenUsed/>
    <w:rsid w:val="00CA3D20"/>
    <w:rPr>
      <w:b/>
      <w:bCs/>
    </w:rPr>
  </w:style>
  <w:style w:type="character" w:customStyle="1" w:styleId="af2">
    <w:name w:val="Тема примечания Знак"/>
    <w:basedOn w:val="af0"/>
    <w:link w:val="af1"/>
    <w:uiPriority w:val="99"/>
    <w:semiHidden/>
    <w:locked/>
    <w:rsid w:val="00CA3D20"/>
    <w:rPr>
      <w:rFonts w:ascii="Times New Roman" w:hAnsi="Times New Roman" w:cs="Times New Roman"/>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BCF"/>
    <w:pPr>
      <w:jc w:val="both"/>
    </w:pPr>
    <w:rPr>
      <w:rFonts w:ascii="Times New Roman" w:hAnsi="Times New Roman" w:cs="Times New Roman"/>
      <w:sz w:val="28"/>
      <w:szCs w:val="22"/>
      <w:lang w:eastAsia="en-US"/>
    </w:rPr>
  </w:style>
  <w:style w:type="paragraph" w:styleId="1">
    <w:name w:val="heading 1"/>
    <w:basedOn w:val="a"/>
    <w:next w:val="a"/>
    <w:link w:val="10"/>
    <w:uiPriority w:val="9"/>
    <w:qFormat/>
    <w:rsid w:val="006769A1"/>
    <w:pPr>
      <w:widowControl w:val="0"/>
      <w:autoSpaceDE w:val="0"/>
      <w:autoSpaceDN w:val="0"/>
      <w:adjustRightInd w:val="0"/>
      <w:jc w:val="center"/>
      <w:outlineLvl w:val="0"/>
    </w:pPr>
    <w:rPr>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769A1"/>
    <w:rPr>
      <w:rFonts w:ascii="Times New Roman" w:hAnsi="Times New Roman" w:cs="Times New Roman"/>
      <w:b/>
      <w:bCs/>
      <w:color w:val="000000" w:themeColor="text1"/>
      <w:sz w:val="28"/>
      <w:szCs w:val="28"/>
      <w:lang w:val="x-none" w:eastAsia="en-US"/>
    </w:rPr>
  </w:style>
  <w:style w:type="paragraph" w:styleId="a3">
    <w:name w:val="Title"/>
    <w:basedOn w:val="a"/>
    <w:link w:val="a4"/>
    <w:uiPriority w:val="10"/>
    <w:qFormat/>
    <w:rsid w:val="00156266"/>
    <w:pPr>
      <w:spacing w:line="360" w:lineRule="auto"/>
      <w:ind w:firstLine="709"/>
    </w:pPr>
    <w:rPr>
      <w:szCs w:val="20"/>
      <w:lang w:eastAsia="ru-RU"/>
    </w:rPr>
  </w:style>
  <w:style w:type="character" w:customStyle="1" w:styleId="a4">
    <w:name w:val="Название Знак"/>
    <w:basedOn w:val="a0"/>
    <w:link w:val="a3"/>
    <w:uiPriority w:val="10"/>
    <w:locked/>
    <w:rsid w:val="00156266"/>
    <w:rPr>
      <w:rFonts w:ascii="Times New Roman" w:hAnsi="Times New Roman" w:cs="Times New Roman"/>
      <w:sz w:val="20"/>
      <w:lang w:val="x-none" w:eastAsia="ru-RU"/>
    </w:rPr>
  </w:style>
  <w:style w:type="paragraph" w:styleId="a5">
    <w:name w:val="header"/>
    <w:basedOn w:val="a"/>
    <w:link w:val="a6"/>
    <w:uiPriority w:val="99"/>
    <w:unhideWhenUsed/>
    <w:rsid w:val="00796973"/>
    <w:pPr>
      <w:tabs>
        <w:tab w:val="center" w:pos="4677"/>
        <w:tab w:val="right" w:pos="9355"/>
      </w:tabs>
    </w:pPr>
  </w:style>
  <w:style w:type="character" w:customStyle="1" w:styleId="a6">
    <w:name w:val="Верхний колонтитул Знак"/>
    <w:basedOn w:val="a0"/>
    <w:link w:val="a5"/>
    <w:uiPriority w:val="99"/>
    <w:locked/>
    <w:rsid w:val="00796973"/>
    <w:rPr>
      <w:rFonts w:ascii="Times New Roman" w:hAnsi="Times New Roman" w:cs="Times New Roman"/>
      <w:sz w:val="22"/>
      <w:lang w:val="x-none" w:eastAsia="en-US"/>
    </w:rPr>
  </w:style>
  <w:style w:type="paragraph" w:styleId="a7">
    <w:name w:val="footer"/>
    <w:basedOn w:val="a"/>
    <w:link w:val="a8"/>
    <w:uiPriority w:val="99"/>
    <w:unhideWhenUsed/>
    <w:rsid w:val="00796973"/>
    <w:pPr>
      <w:tabs>
        <w:tab w:val="center" w:pos="4677"/>
        <w:tab w:val="right" w:pos="9355"/>
      </w:tabs>
    </w:pPr>
  </w:style>
  <w:style w:type="character" w:customStyle="1" w:styleId="a8">
    <w:name w:val="Нижний колонтитул Знак"/>
    <w:basedOn w:val="a0"/>
    <w:link w:val="a7"/>
    <w:uiPriority w:val="99"/>
    <w:locked/>
    <w:rsid w:val="00796973"/>
    <w:rPr>
      <w:rFonts w:ascii="Times New Roman" w:hAnsi="Times New Roman" w:cs="Times New Roman"/>
      <w:sz w:val="22"/>
      <w:lang w:val="x-none" w:eastAsia="en-US"/>
    </w:rPr>
  </w:style>
  <w:style w:type="character" w:customStyle="1" w:styleId="CharStyle15">
    <w:name w:val="Char Style 15"/>
    <w:link w:val="Style2"/>
    <w:uiPriority w:val="99"/>
    <w:locked/>
    <w:rsid w:val="00CC11F4"/>
    <w:rPr>
      <w:sz w:val="28"/>
      <w:shd w:val="clear" w:color="auto" w:fill="FFFFFF"/>
    </w:rPr>
  </w:style>
  <w:style w:type="paragraph" w:customStyle="1" w:styleId="Style2">
    <w:name w:val="Style 2"/>
    <w:basedOn w:val="a"/>
    <w:link w:val="CharStyle15"/>
    <w:uiPriority w:val="99"/>
    <w:rsid w:val="00CC11F4"/>
    <w:pPr>
      <w:widowControl w:val="0"/>
      <w:shd w:val="clear" w:color="auto" w:fill="FFFFFF"/>
      <w:spacing w:before="1260" w:line="324" w:lineRule="exact"/>
      <w:ind w:hanging="2080"/>
      <w:jc w:val="left"/>
    </w:pPr>
    <w:rPr>
      <w:rFonts w:ascii="Calibri" w:hAnsi="Calibri"/>
      <w:szCs w:val="28"/>
      <w:lang w:eastAsia="ru-RU"/>
    </w:rPr>
  </w:style>
  <w:style w:type="paragraph" w:styleId="a9">
    <w:name w:val="Balloon Text"/>
    <w:basedOn w:val="a"/>
    <w:link w:val="aa"/>
    <w:uiPriority w:val="99"/>
    <w:semiHidden/>
    <w:unhideWhenUsed/>
    <w:rsid w:val="009E3181"/>
    <w:rPr>
      <w:rFonts w:ascii="Tahoma" w:hAnsi="Tahoma" w:cs="Tahoma"/>
      <w:sz w:val="16"/>
      <w:szCs w:val="16"/>
    </w:rPr>
  </w:style>
  <w:style w:type="character" w:customStyle="1" w:styleId="aa">
    <w:name w:val="Текст выноски Знак"/>
    <w:basedOn w:val="a0"/>
    <w:link w:val="a9"/>
    <w:uiPriority w:val="99"/>
    <w:semiHidden/>
    <w:locked/>
    <w:rsid w:val="009E3181"/>
    <w:rPr>
      <w:rFonts w:ascii="Tahoma" w:hAnsi="Tahoma" w:cs="Times New Roman"/>
      <w:sz w:val="16"/>
      <w:lang w:val="x-none" w:eastAsia="en-US"/>
    </w:rPr>
  </w:style>
  <w:style w:type="character" w:styleId="ab">
    <w:name w:val="Placeholder Text"/>
    <w:basedOn w:val="a0"/>
    <w:uiPriority w:val="99"/>
    <w:semiHidden/>
    <w:rsid w:val="006F6B97"/>
    <w:rPr>
      <w:rFonts w:cs="Times New Roman"/>
      <w:color w:val="808080"/>
    </w:rPr>
  </w:style>
  <w:style w:type="paragraph" w:styleId="ac">
    <w:name w:val="List Paragraph"/>
    <w:basedOn w:val="a"/>
    <w:uiPriority w:val="34"/>
    <w:qFormat/>
    <w:rsid w:val="00C074C3"/>
    <w:pPr>
      <w:ind w:left="720"/>
      <w:contextualSpacing/>
    </w:pPr>
  </w:style>
  <w:style w:type="paragraph" w:customStyle="1" w:styleId="ConsPlusNormal">
    <w:name w:val="ConsPlusNormal"/>
    <w:rsid w:val="00CE3D05"/>
    <w:pPr>
      <w:autoSpaceDE w:val="0"/>
      <w:autoSpaceDN w:val="0"/>
      <w:adjustRightInd w:val="0"/>
    </w:pPr>
    <w:rPr>
      <w:rFonts w:ascii="Times New Roman" w:hAnsi="Times New Roman" w:cs="Times New Roman"/>
      <w:sz w:val="28"/>
      <w:szCs w:val="28"/>
    </w:rPr>
  </w:style>
  <w:style w:type="paragraph" w:styleId="ad">
    <w:name w:val="Revision"/>
    <w:hidden/>
    <w:uiPriority w:val="99"/>
    <w:semiHidden/>
    <w:rsid w:val="00BC5ADB"/>
    <w:rPr>
      <w:rFonts w:ascii="Times New Roman" w:hAnsi="Times New Roman" w:cs="Times New Roman"/>
      <w:sz w:val="28"/>
      <w:szCs w:val="22"/>
      <w:lang w:eastAsia="en-US"/>
    </w:rPr>
  </w:style>
  <w:style w:type="character" w:styleId="ae">
    <w:name w:val="annotation reference"/>
    <w:basedOn w:val="a0"/>
    <w:uiPriority w:val="99"/>
    <w:semiHidden/>
    <w:unhideWhenUsed/>
    <w:rsid w:val="00CA3D20"/>
    <w:rPr>
      <w:rFonts w:cs="Times New Roman"/>
      <w:sz w:val="16"/>
      <w:szCs w:val="16"/>
    </w:rPr>
  </w:style>
  <w:style w:type="paragraph" w:styleId="af">
    <w:name w:val="annotation text"/>
    <w:basedOn w:val="a"/>
    <w:link w:val="af0"/>
    <w:uiPriority w:val="99"/>
    <w:semiHidden/>
    <w:unhideWhenUsed/>
    <w:rsid w:val="00CA3D20"/>
    <w:rPr>
      <w:sz w:val="20"/>
      <w:szCs w:val="20"/>
    </w:rPr>
  </w:style>
  <w:style w:type="character" w:customStyle="1" w:styleId="af0">
    <w:name w:val="Текст примечания Знак"/>
    <w:basedOn w:val="a0"/>
    <w:link w:val="af"/>
    <w:uiPriority w:val="99"/>
    <w:semiHidden/>
    <w:locked/>
    <w:rsid w:val="00CA3D20"/>
    <w:rPr>
      <w:rFonts w:ascii="Times New Roman" w:hAnsi="Times New Roman" w:cs="Times New Roman"/>
      <w:lang w:val="x-none" w:eastAsia="en-US"/>
    </w:rPr>
  </w:style>
  <w:style w:type="paragraph" w:styleId="af1">
    <w:name w:val="annotation subject"/>
    <w:basedOn w:val="af"/>
    <w:next w:val="af"/>
    <w:link w:val="af2"/>
    <w:uiPriority w:val="99"/>
    <w:semiHidden/>
    <w:unhideWhenUsed/>
    <w:rsid w:val="00CA3D20"/>
    <w:rPr>
      <w:b/>
      <w:bCs/>
    </w:rPr>
  </w:style>
  <w:style w:type="character" w:customStyle="1" w:styleId="af2">
    <w:name w:val="Тема примечания Знак"/>
    <w:basedOn w:val="af0"/>
    <w:link w:val="af1"/>
    <w:uiPriority w:val="99"/>
    <w:semiHidden/>
    <w:locked/>
    <w:rsid w:val="00CA3D20"/>
    <w:rPr>
      <w:rFonts w:ascii="Times New Roman" w:hAnsi="Times New Roman"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33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AD93-2460-40B5-87F7-501AF6E3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Домбровский Е.А.</dc:creator>
  <cp:lastModifiedBy>1</cp:lastModifiedBy>
  <cp:revision>2</cp:revision>
  <cp:lastPrinted>2018-10-19T04:08:00Z</cp:lastPrinted>
  <dcterms:created xsi:type="dcterms:W3CDTF">2019-04-22T17:19:00Z</dcterms:created>
  <dcterms:modified xsi:type="dcterms:W3CDTF">2019-04-22T17:19:00Z</dcterms:modified>
</cp:coreProperties>
</file>