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7D" w:rsidRDefault="0000417D">
      <w:pPr>
        <w:pStyle w:val="20"/>
        <w:shd w:val="clear" w:color="auto" w:fill="auto"/>
        <w:spacing w:before="0"/>
        <w:jc w:val="left"/>
        <w:sectPr w:rsidR="0000417D">
          <w:pgSz w:w="11900" w:h="16840"/>
          <w:pgMar w:top="1185" w:right="912" w:bottom="1199" w:left="1666" w:header="0" w:footer="3" w:gutter="0"/>
          <w:cols w:num="2" w:space="720" w:equalWidth="0">
            <w:col w:w="3653" w:space="1430"/>
            <w:col w:w="4238"/>
          </w:cols>
          <w:noEndnote/>
          <w:docGrid w:linePitch="360"/>
        </w:sectPr>
      </w:pPr>
    </w:p>
    <w:p w:rsidR="0000417D" w:rsidRDefault="0000417D">
      <w:pPr>
        <w:rPr>
          <w:sz w:val="2"/>
          <w:szCs w:val="2"/>
        </w:rPr>
        <w:sectPr w:rsidR="0000417D">
          <w:type w:val="continuous"/>
          <w:pgSz w:w="11900" w:h="16840"/>
          <w:pgMar w:top="591" w:right="0" w:bottom="1100" w:left="0" w:header="0" w:footer="3" w:gutter="0"/>
          <w:cols w:space="720"/>
          <w:noEndnote/>
          <w:docGrid w:linePitch="360"/>
        </w:sectPr>
      </w:pPr>
    </w:p>
    <w:p w:rsidR="0000417D" w:rsidRDefault="004F1F58">
      <w:pPr>
        <w:pStyle w:val="50"/>
        <w:shd w:val="clear" w:color="auto" w:fill="auto"/>
        <w:spacing w:after="955"/>
        <w:ind w:right="5400"/>
      </w:pPr>
      <w:r>
        <w:lastRenderedPageBreak/>
        <w:t>[О предоставлении грантов на развитие семейных ферм]</w:t>
      </w:r>
    </w:p>
    <w:p w:rsidR="0000417D" w:rsidRDefault="004F1F58">
      <w:pPr>
        <w:pStyle w:val="20"/>
        <w:shd w:val="clear" w:color="auto" w:fill="auto"/>
        <w:spacing w:before="0"/>
        <w:ind w:firstLine="820"/>
        <w:jc w:val="both"/>
      </w:pPr>
      <w:r>
        <w:t>Управление сельского хозяйства администрации Александровского района Оренбургской области информирует о проведении конкурса на получение грантов на развитие семейных ферм 2021 году.</w:t>
      </w:r>
    </w:p>
    <w:p w:rsidR="0000417D" w:rsidRDefault="004F1F58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/>
        <w:ind w:firstLine="820"/>
        <w:jc w:val="both"/>
      </w:pPr>
      <w:r>
        <w:t>Дата и время начала (окончания) подачи заявок для участия в конкурсе по отбору семейных ферм на получение грантов на развитие семейных ферм - с 9:00 часов 25 февраля 2021 года до 17:00 часов 26 марта 2021 года. Сроки утверждены приказом министерства сельского хозяйства, торговли, пищевой и перерабатывающей промышленности от 25.01.2021 № 11 (далее - приказ).</w:t>
      </w:r>
    </w:p>
    <w:p w:rsidR="0000417D" w:rsidRDefault="004F1F58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/>
        <w:ind w:firstLine="820"/>
        <w:jc w:val="both"/>
      </w:pPr>
      <w:r>
        <w:t>Представляются заявки в министерство сельского хозяйства, торговли, пищевой и перерабатывающей промышленности Оренбургской области:</w:t>
      </w:r>
    </w:p>
    <w:p w:rsidR="0000417D" w:rsidRDefault="004F1F58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before="0"/>
        <w:ind w:firstLine="820"/>
        <w:jc w:val="both"/>
      </w:pPr>
      <w:r>
        <w:t>почтовый адрес: 460046, г.Оренбург, ул. 9-го января, д.64</w:t>
      </w:r>
    </w:p>
    <w:p w:rsidR="0000417D" w:rsidRDefault="004F1F58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before="0"/>
        <w:ind w:firstLine="820"/>
        <w:jc w:val="both"/>
      </w:pPr>
      <w:r>
        <w:t>адрес электронной почты:</w:t>
      </w:r>
      <w:hyperlink r:id="rId7" w:history="1">
        <w:r>
          <w:rPr>
            <w:rStyle w:val="a3"/>
          </w:rPr>
          <w:t xml:space="preserve"> mcx zem2@mail.orb.ru</w:t>
        </w:r>
      </w:hyperlink>
    </w:p>
    <w:p w:rsidR="0000417D" w:rsidRDefault="004F1F58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before="0"/>
        <w:ind w:firstLine="820"/>
        <w:jc w:val="both"/>
      </w:pPr>
      <w:r>
        <w:t>номера телефонов: (3532) 78-60-52, 77-39-41, 78-64-38, 78-64-21.</w:t>
      </w:r>
    </w:p>
    <w:p w:rsidR="0000417D" w:rsidRDefault="004F1F58">
      <w:pPr>
        <w:pStyle w:val="20"/>
        <w:numPr>
          <w:ilvl w:val="0"/>
          <w:numId w:val="1"/>
        </w:numPr>
        <w:shd w:val="clear" w:color="auto" w:fill="auto"/>
        <w:tabs>
          <w:tab w:val="left" w:pos="1041"/>
        </w:tabs>
        <w:spacing w:before="0"/>
        <w:ind w:firstLine="820"/>
        <w:jc w:val="both"/>
      </w:pPr>
      <w:r>
        <w:t>Дата проведения очного собеседования с участниками конкурса: 30.03.2021г.</w:t>
      </w:r>
    </w:p>
    <w:p w:rsidR="0000417D" w:rsidRDefault="004F1F58" w:rsidP="003F108B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/>
        <w:ind w:firstLine="820"/>
        <w:jc w:val="both"/>
      </w:pPr>
      <w:r>
        <w:t xml:space="preserve">Целью предоставления гранта является финансовое обеспечение (на условиях софинансирования) затрат семейной фермы, не возмещаемых в рамках иных направлений государственной поддержки и связанных с реализацией ими проекта, в рамках реализации основного мероприятия «Предоставление грантов на развитие семейных ферм» </w:t>
      </w:r>
      <w:r>
        <w:rPr>
          <w:rStyle w:val="21"/>
          <w:lang w:val="ru-RU" w:eastAsia="ru-RU" w:bidi="ru-RU"/>
        </w:rPr>
        <w:t>подпрограммы</w:t>
      </w:r>
      <w:r>
        <w:rPr>
          <w:rStyle w:val="22"/>
        </w:rPr>
        <w:t xml:space="preserve"> </w:t>
      </w:r>
      <w:r>
        <w:t>«Развитие отраслей агропромышленного комплекса»</w:t>
      </w:r>
      <w:r w:rsidR="003F108B">
        <w:t xml:space="preserve"> </w:t>
      </w:r>
      <w:r>
        <w:t>государственной программы «Развитие сельского хозяйства и регулирование рынков сельскохозяйственной продук</w:t>
      </w:r>
      <w:r>
        <w:rPr>
          <w:rStyle w:val="23"/>
        </w:rPr>
        <w:t>ц</w:t>
      </w:r>
      <w:r>
        <w:t>ии, сырья и продовольствия Оренбургской области», утвержденной постановлением Правительства Оренбургской области от 29 декабря 2018 года № 918-пп.</w:t>
      </w:r>
    </w:p>
    <w:p w:rsidR="0000417D" w:rsidRDefault="004F1F58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/>
        <w:ind w:firstLine="740"/>
        <w:jc w:val="both"/>
      </w:pPr>
      <w:r>
        <w:t>Результатами предоставления гранта являются:</w:t>
      </w:r>
    </w:p>
    <w:p w:rsidR="0000417D" w:rsidRDefault="004F1F58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spacing w:before="0"/>
        <w:ind w:firstLine="740"/>
        <w:jc w:val="both"/>
      </w:pPr>
      <w:r>
        <w:t>увеличение производства и (или) переработки сельскохозяйственной продукции;</w:t>
      </w:r>
    </w:p>
    <w:p w:rsidR="0000417D" w:rsidRDefault="004F1F58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/>
        <w:ind w:firstLine="740"/>
        <w:jc w:val="both"/>
      </w:pPr>
      <w:r>
        <w:t>повышение занятости сельского населения.</w:t>
      </w:r>
    </w:p>
    <w:p w:rsidR="0000417D" w:rsidRDefault="004F1F58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/>
        <w:ind w:firstLine="740"/>
        <w:jc w:val="both"/>
      </w:pPr>
      <w:r>
        <w:t>Доменное имя, и (или) сетевой адрес, и (или) указатели страниц сайта министерства в сети Интернет, на котором размещается информация о проведении конкурса:</w:t>
      </w:r>
      <w:hyperlink r:id="rId8" w:history="1">
        <w:r>
          <w:rPr>
            <w:rStyle w:val="a3"/>
          </w:rPr>
          <w:t xml:space="preserve"> https://mcx.orb.ru/ru/tvp/fermer/</w:t>
        </w:r>
      </w:hyperlink>
      <w:r w:rsidRPr="003F108B">
        <w:rPr>
          <w:lang w:eastAsia="en-US" w:bidi="en-US"/>
        </w:rPr>
        <w:t>.</w:t>
      </w:r>
    </w:p>
    <w:p w:rsidR="0000417D" w:rsidRDefault="004F1F58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before="0"/>
        <w:ind w:firstLine="740"/>
        <w:jc w:val="both"/>
      </w:pPr>
      <w:r>
        <w:t>Требования к участникам конкурса:</w:t>
      </w:r>
    </w:p>
    <w:p w:rsidR="0000417D" w:rsidRDefault="004F1F58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spacing w:before="0"/>
        <w:ind w:firstLine="740"/>
        <w:jc w:val="both"/>
      </w:pPr>
      <w:r>
        <w:t>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сумме, превышающей 10,0 тыс. рублей;</w:t>
      </w:r>
    </w:p>
    <w:p w:rsidR="0000417D" w:rsidRDefault="004F1F58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spacing w:before="0"/>
        <w:ind w:firstLine="740"/>
        <w:jc w:val="both"/>
      </w:pPr>
      <w:r>
        <w:t xml:space="preserve">не имеет просроченной задолженности по возврату в областной </w:t>
      </w:r>
      <w:r>
        <w:lastRenderedPageBreak/>
        <w:t>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Оренбургской областью;</w:t>
      </w:r>
    </w:p>
    <w:p w:rsidR="0000417D" w:rsidRDefault="004F1F58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spacing w:before="0"/>
        <w:ind w:firstLine="740"/>
        <w:jc w:val="both"/>
      </w:pPr>
      <w:r>
        <w:t>участник конкурса - юридическое лицо не находится в процессе реорганизации,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 конкурса - индивидуальный предприниматель не прекратил деятельность в качестве индивидуального предпринимателя;</w:t>
      </w:r>
    </w:p>
    <w:p w:rsidR="0000417D" w:rsidRDefault="004F1F58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spacing w:before="0"/>
        <w:ind w:firstLine="7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(для участников конкурса - юридических лиц);</w:t>
      </w:r>
    </w:p>
    <w:p w:rsidR="0000417D" w:rsidRDefault="004F1F58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spacing w:before="0"/>
        <w:ind w:firstLine="740"/>
        <w:jc w:val="both"/>
      </w:pPr>
      <w:r>
        <w:t>не получает средства из областного бюджета в соответствии с иными правовыми актами на цели, указанные в пункте 3 настоящего Порядка;</w:t>
      </w:r>
    </w:p>
    <w:p w:rsidR="0000417D" w:rsidRDefault="004F1F58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spacing w:before="0"/>
        <w:ind w:firstLine="740"/>
        <w:jc w:val="both"/>
      </w:pPr>
      <w:r>
        <w:t>зарегистрирован на сельской территории или на территории сельской агломерации Оренбургской области (перечень утвержден постановлением Правительства Оренбургской области от 14.02.2020 №52-пп);</w:t>
      </w:r>
    </w:p>
    <w:p w:rsidR="0000417D" w:rsidRDefault="004F1F58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spacing w:before="0"/>
        <w:ind w:firstLine="740"/>
        <w:jc w:val="both"/>
      </w:pPr>
      <w:r>
        <w:t>осуществляет деятельность более 12 месяцев с даты регистрации в качестве индивидуального предпринимателя или юридического лица;</w:t>
      </w:r>
    </w:p>
    <w:p w:rsidR="0000417D" w:rsidRDefault="004F1F58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spacing w:before="0"/>
        <w:ind w:firstLine="740"/>
        <w:jc w:val="both"/>
      </w:pPr>
      <w:r>
        <w:t>с даты полного освоения участником конкурса ранее полученного гранта прошло более 18 месяцев и условия достижения плановых показателей деятельности ранее реализованного проекта выполнены участником конкурса в полном объеме (для участников, получавших грант ранее);</w:t>
      </w:r>
    </w:p>
    <w:p w:rsidR="0000417D" w:rsidRDefault="004F1F58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/>
        <w:ind w:firstLine="740"/>
        <w:jc w:val="both"/>
      </w:pPr>
      <w:r>
        <w:t>наличие у участника конкурса собственных средств не менее</w:t>
      </w:r>
    </w:p>
    <w:p w:rsidR="0000417D" w:rsidRDefault="004F1F58">
      <w:pPr>
        <w:pStyle w:val="20"/>
        <w:shd w:val="clear" w:color="auto" w:fill="auto"/>
        <w:spacing w:before="0"/>
        <w:jc w:val="both"/>
      </w:pPr>
      <w:r>
        <w:t>40 процентов от общей стоимости проекта или не менее 10 процентов при условии привлечения заемных средств, при этом общая сумма собственных и заемных средств не должна быть менее 40 процентов от общей стоимости проекта;</w:t>
      </w:r>
    </w:p>
    <w:p w:rsidR="0000417D" w:rsidRDefault="004F1F58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/>
        <w:ind w:firstLine="740"/>
        <w:jc w:val="both"/>
      </w:pPr>
      <w:r>
        <w:t>предусмотренное проектом планируемое маточное поголовье крупного рогатого скота не превышает 400 голов, овец и коз - не более 500 условных голов.</w:t>
      </w:r>
    </w:p>
    <w:p w:rsidR="0000417D" w:rsidRDefault="004F1F58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  <w:ind w:firstLine="740"/>
        <w:jc w:val="both"/>
      </w:pPr>
      <w:r>
        <w:t>Перечень документов, представляемых участниками конкурса для подтверждения их соответствия указанным требованиям, требования к этим документам;</w:t>
      </w:r>
    </w:p>
    <w:p w:rsidR="0000417D" w:rsidRDefault="004F1F58">
      <w:pPr>
        <w:pStyle w:val="20"/>
        <w:shd w:val="clear" w:color="auto" w:fill="auto"/>
        <w:tabs>
          <w:tab w:val="left" w:pos="1052"/>
        </w:tabs>
        <w:spacing w:before="0"/>
        <w:ind w:firstLine="740"/>
        <w:jc w:val="both"/>
      </w:pPr>
      <w:r>
        <w:t>а)</w:t>
      </w:r>
      <w:r>
        <w:tab/>
        <w:t>копия документа, удостоверяющего личность участника конкурса или лица, действующего от имени участника конкурса;</w:t>
      </w:r>
    </w:p>
    <w:p w:rsidR="0000417D" w:rsidRDefault="004F1F58" w:rsidP="003F108B">
      <w:pPr>
        <w:pStyle w:val="20"/>
        <w:shd w:val="clear" w:color="auto" w:fill="auto"/>
        <w:tabs>
          <w:tab w:val="left" w:pos="1096"/>
          <w:tab w:val="left" w:pos="7470"/>
        </w:tabs>
        <w:spacing w:before="0"/>
        <w:ind w:firstLine="740"/>
        <w:jc w:val="both"/>
      </w:pPr>
      <w:r>
        <w:t>б)</w:t>
      </w:r>
      <w:r>
        <w:tab/>
        <w:t>проект</w:t>
      </w:r>
      <w:r w:rsidR="003F108B">
        <w:t xml:space="preserve"> по форме согласно приложению №1 </w:t>
      </w:r>
      <w:r>
        <w:t>к Порядку,</w:t>
      </w:r>
      <w:r w:rsidR="003F108B">
        <w:t xml:space="preserve"> </w:t>
      </w:r>
      <w:r>
        <w:t>утвержденному постановлением Правительства Оренбургской области от 18.12.2019 №907-пп (далее - Порядок);</w:t>
      </w:r>
    </w:p>
    <w:p w:rsidR="0000417D" w:rsidRDefault="004F1F58">
      <w:pPr>
        <w:pStyle w:val="20"/>
        <w:shd w:val="clear" w:color="auto" w:fill="auto"/>
        <w:tabs>
          <w:tab w:val="left" w:pos="1072"/>
        </w:tabs>
        <w:spacing w:before="0"/>
        <w:ind w:firstLine="740"/>
        <w:jc w:val="both"/>
      </w:pPr>
      <w:r>
        <w:t>в)</w:t>
      </w:r>
      <w:r>
        <w:tab/>
        <w:t xml:space="preserve">выписка по счету, подтверждающая наличие на счете участника </w:t>
      </w:r>
      <w:r>
        <w:lastRenderedPageBreak/>
        <w:t>конкурса собственных денежных средств в объеме не менее 40 процентов от общей стоимости проекта или не менее 10 процентов при условии привлечения заемных средств, выданная кредитной организацией не ранее дня, предшествующего дате подачи заявки;</w:t>
      </w:r>
    </w:p>
    <w:p w:rsidR="0000417D" w:rsidRDefault="004F1F58">
      <w:pPr>
        <w:pStyle w:val="20"/>
        <w:shd w:val="clear" w:color="auto" w:fill="auto"/>
        <w:tabs>
          <w:tab w:val="left" w:pos="1067"/>
        </w:tabs>
        <w:spacing w:before="0"/>
        <w:ind w:firstLine="740"/>
        <w:jc w:val="both"/>
      </w:pPr>
      <w:r>
        <w:t>г)</w:t>
      </w:r>
      <w:r>
        <w:tab/>
        <w:t>письмо кредитной либо микрофинансовой организации о положительном результате рассмотрения документов на предоставление кредита или займа участнику конкурса с указанием суммы, выданное не ранее 1 месяца до дня подачи заявки (представляется в случае привлечения заемных средств);</w:t>
      </w:r>
    </w:p>
    <w:p w:rsidR="0000417D" w:rsidRDefault="004F1F58">
      <w:pPr>
        <w:pStyle w:val="20"/>
        <w:shd w:val="clear" w:color="auto" w:fill="auto"/>
        <w:tabs>
          <w:tab w:val="left" w:pos="1072"/>
        </w:tabs>
        <w:spacing w:before="0"/>
        <w:ind w:firstLine="740"/>
        <w:jc w:val="both"/>
      </w:pPr>
      <w:r>
        <w:t>д)</w:t>
      </w:r>
      <w:r>
        <w:tab/>
        <w:t>презентация проекта, отражающая основные экономические показатели проекта и этапы его реализации, на электронном носителе;</w:t>
      </w:r>
    </w:p>
    <w:p w:rsidR="0000417D" w:rsidRDefault="004F1F58">
      <w:pPr>
        <w:pStyle w:val="20"/>
        <w:shd w:val="clear" w:color="auto" w:fill="auto"/>
        <w:tabs>
          <w:tab w:val="left" w:pos="1072"/>
        </w:tabs>
        <w:spacing w:before="0"/>
        <w:ind w:firstLine="740"/>
        <w:jc w:val="both"/>
      </w:pPr>
      <w:r>
        <w:t>е)</w:t>
      </w:r>
      <w:r>
        <w:tab/>
        <w:t>копия договора о ветеринарном обслуживании крестьянского (фермерского) хозяйства;</w:t>
      </w:r>
    </w:p>
    <w:p w:rsidR="0000417D" w:rsidRDefault="004F1F58">
      <w:pPr>
        <w:pStyle w:val="20"/>
        <w:shd w:val="clear" w:color="auto" w:fill="auto"/>
        <w:tabs>
          <w:tab w:val="left" w:pos="1159"/>
        </w:tabs>
        <w:spacing w:before="0"/>
        <w:ind w:firstLine="740"/>
        <w:jc w:val="both"/>
      </w:pPr>
      <w:r>
        <w:t>ж)</w:t>
      </w:r>
      <w:r>
        <w:tab/>
        <w:t>копия соглашения о создании крестьянского (фермерского)</w:t>
      </w:r>
    </w:p>
    <w:p w:rsidR="0000417D" w:rsidRDefault="004F1F58">
      <w:pPr>
        <w:pStyle w:val="20"/>
        <w:shd w:val="clear" w:color="auto" w:fill="auto"/>
        <w:tabs>
          <w:tab w:val="left" w:pos="8023"/>
        </w:tabs>
        <w:spacing w:before="0"/>
        <w:jc w:val="both"/>
      </w:pPr>
      <w:r>
        <w:t xml:space="preserve">хозяйства, заключенного в соответствии со </w:t>
      </w:r>
      <w:r>
        <w:rPr>
          <w:rStyle w:val="21"/>
          <w:lang w:val="ru-RU" w:eastAsia="ru-RU" w:bidi="ru-RU"/>
        </w:rPr>
        <w:t>статьей 4</w:t>
      </w:r>
      <w:r>
        <w:rPr>
          <w:rStyle w:val="22"/>
        </w:rPr>
        <w:t xml:space="preserve"> </w:t>
      </w:r>
      <w:r>
        <w:t>Федерального закона от 11 июня 2003 года № 74-ФЗ «О крестьянском (фермерском) хозяйстве» (представляется главой крестьянского (фермерского)</w:t>
      </w:r>
      <w:r>
        <w:tab/>
        <w:t>хозяйства,</w:t>
      </w:r>
    </w:p>
    <w:p w:rsidR="0000417D" w:rsidRDefault="004F1F58">
      <w:pPr>
        <w:pStyle w:val="20"/>
        <w:shd w:val="clear" w:color="auto" w:fill="auto"/>
        <w:spacing w:before="0"/>
        <w:jc w:val="both"/>
      </w:pPr>
      <w:r>
        <w:t>зарегистрированным в качестве индивидуального предпринимателя);</w:t>
      </w:r>
    </w:p>
    <w:p w:rsidR="0000417D" w:rsidRDefault="004F1F58">
      <w:pPr>
        <w:pStyle w:val="20"/>
        <w:shd w:val="clear" w:color="auto" w:fill="auto"/>
        <w:tabs>
          <w:tab w:val="left" w:pos="1134"/>
        </w:tabs>
        <w:spacing w:before="0"/>
        <w:ind w:firstLine="740"/>
        <w:jc w:val="both"/>
      </w:pPr>
      <w:r>
        <w:t>з)</w:t>
      </w:r>
      <w:r>
        <w:tab/>
        <w:t>справки участника конкурса, подписанные уполномоченным лицом, подтверждающие следующие сведения на дату подачи заявки:</w:t>
      </w:r>
    </w:p>
    <w:p w:rsidR="0000417D" w:rsidRDefault="004F1F58">
      <w:pPr>
        <w:pStyle w:val="20"/>
        <w:shd w:val="clear" w:color="auto" w:fill="auto"/>
        <w:tabs>
          <w:tab w:val="left" w:pos="8023"/>
        </w:tabs>
        <w:spacing w:before="0"/>
        <w:jc w:val="both"/>
      </w:pPr>
      <w:r>
        <w:t>у участника конкурса отсутствует просроченная задолженность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</w:t>
      </w:r>
      <w:r>
        <w:tab/>
        <w:t>денежным</w:t>
      </w:r>
    </w:p>
    <w:p w:rsidR="0000417D" w:rsidRDefault="004F1F58">
      <w:pPr>
        <w:pStyle w:val="20"/>
        <w:shd w:val="clear" w:color="auto" w:fill="auto"/>
        <w:spacing w:before="0"/>
        <w:jc w:val="both"/>
      </w:pPr>
      <w:r>
        <w:t>обязательствам перед Оренбургской областью;</w:t>
      </w:r>
    </w:p>
    <w:p w:rsidR="0000417D" w:rsidRDefault="004F1F58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/>
        <w:ind w:firstLine="740"/>
        <w:jc w:val="both"/>
      </w:pPr>
      <w:r>
        <w:t>участник конкурса не является иностранным юридическим лицом, а также российским юридическим лицом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превышающий 50 процентов на дату подачи заявки;</w:t>
      </w:r>
    </w:p>
    <w:p w:rsidR="0000417D" w:rsidRDefault="004F1F58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before="0"/>
        <w:ind w:firstLine="760"/>
        <w:jc w:val="both"/>
      </w:pPr>
      <w:r>
        <w:t>участник конкурса не является получателем средств из областного бюджета в соответствии с иными правовыми актами на цель, указанную в пункте 3 Порядка;</w:t>
      </w:r>
    </w:p>
    <w:p w:rsidR="0000417D" w:rsidRDefault="004F1F58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before="0"/>
        <w:ind w:firstLine="760"/>
        <w:jc w:val="both"/>
      </w:pPr>
      <w:r>
        <w:t>участник конкурса - юридическое лицо не находится в процессе реорганизации,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 конкурса - индивидуальный предприниматель не прекратил деятельность в качестве индивидуального предпринимателя (главы крестьянского (фермерского) хозяйства);</w:t>
      </w:r>
    </w:p>
    <w:p w:rsidR="0000417D" w:rsidRDefault="004F1F58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before="0"/>
        <w:ind w:firstLine="760"/>
        <w:jc w:val="both"/>
      </w:pPr>
      <w:r>
        <w:t xml:space="preserve">с даты полного освоения ранее полученного гранта прошло более 18 месяцев и условия достижения плановых показателей деятельности ранее </w:t>
      </w:r>
      <w:r>
        <w:lastRenderedPageBreak/>
        <w:t>реализованного проекта выполнены в полном объеме (при подаче заявки на повторное получение гранта);</w:t>
      </w:r>
    </w:p>
    <w:p w:rsidR="0000417D" w:rsidRDefault="004F1F58">
      <w:pPr>
        <w:pStyle w:val="20"/>
        <w:shd w:val="clear" w:color="auto" w:fill="auto"/>
        <w:tabs>
          <w:tab w:val="left" w:pos="366"/>
        </w:tabs>
        <w:spacing w:before="0"/>
        <w:jc w:val="both"/>
      </w:pPr>
      <w:r>
        <w:t>и)</w:t>
      </w:r>
      <w:r>
        <w:tab/>
        <w:t>заявление об обязательстве (в случае заключения соглашения) осуществлять деятельность крестьянского (фермерского) хозяйства на сельской территории или на территории сельской агломерации Оренбургской области не менее 5 лет со дня получения гранта и достигнуть показателей деятельности, предусмотренных проектом. Форма заявления утверждена приказом.</w:t>
      </w:r>
    </w:p>
    <w:p w:rsidR="0000417D" w:rsidRDefault="004F1F58">
      <w:pPr>
        <w:pStyle w:val="20"/>
        <w:shd w:val="clear" w:color="auto" w:fill="auto"/>
        <w:spacing w:before="0"/>
        <w:ind w:firstLine="760"/>
        <w:jc w:val="both"/>
      </w:pPr>
      <w:r>
        <w:t>Документы представляются с ясными оттисками печатей и штампов (при наличии) без подчисток и исправлений (кроме исправлений, специально оговоренных в соответствующем документе и заверенных подписью и печатью (при наличии) участника отбора). Копии документов (каждый лист) заверяются подписью и печатью (при наличии) участника отбора.</w:t>
      </w:r>
    </w:p>
    <w:p w:rsidR="0000417D" w:rsidRDefault="004F1F58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  <w:ind w:firstLine="760"/>
        <w:jc w:val="both"/>
      </w:pPr>
      <w:r>
        <w:t>Порядок подачи заявок и требования, предъявляемые к форме и содержанию заявок:</w:t>
      </w:r>
    </w:p>
    <w:p w:rsidR="0000417D" w:rsidRDefault="004F1F58">
      <w:pPr>
        <w:pStyle w:val="20"/>
        <w:shd w:val="clear" w:color="auto" w:fill="auto"/>
        <w:spacing w:before="0"/>
        <w:ind w:firstLine="760"/>
        <w:jc w:val="both"/>
      </w:pPr>
      <w:r>
        <w:t>Заявка подается в министерство по форме, утвержденной приказом министерства и размещенной на сайте министерства в сети Интернет, предусматривающей в том числе согласие на публикацию (размещение) в сети Интернет информации об участнике конкурса, о подаваемой участником конкурса заявке, иной информации об участнике конкурса, связанной с конкурсом, а также согласие на обработку персональных данных (для физического лица).</w:t>
      </w:r>
    </w:p>
    <w:p w:rsidR="0000417D" w:rsidRDefault="004F1F58">
      <w:pPr>
        <w:pStyle w:val="20"/>
        <w:shd w:val="clear" w:color="auto" w:fill="auto"/>
        <w:spacing w:before="0"/>
        <w:ind w:firstLine="760"/>
        <w:jc w:val="both"/>
      </w:pPr>
      <w:r>
        <w:t>Заявка подается главой крестьянского (фермерского) хозяйства лично либо уполномоченным представителем, действующим на основании доверенности, выданной в порядке, установленном законодательством Российской Федерации, на бумажном носителе непосредственно в министерство по адресу министерства для представления заявок, указанному в объявлении о проведении конкурса.</w:t>
      </w:r>
    </w:p>
    <w:p w:rsidR="0000417D" w:rsidRDefault="004F1F58">
      <w:pPr>
        <w:pStyle w:val="20"/>
        <w:shd w:val="clear" w:color="auto" w:fill="auto"/>
        <w:spacing w:before="0"/>
        <w:ind w:firstLine="740"/>
        <w:jc w:val="both"/>
      </w:pPr>
      <w:r>
        <w:t>Заявки, поступив</w:t>
      </w:r>
      <w:r>
        <w:rPr>
          <w:rStyle w:val="23"/>
        </w:rPr>
        <w:t>ши</w:t>
      </w:r>
      <w:r>
        <w:t>е по почте, не рассматриваются.</w:t>
      </w:r>
    </w:p>
    <w:p w:rsidR="0000417D" w:rsidRDefault="004F1F58">
      <w:pPr>
        <w:pStyle w:val="20"/>
        <w:shd w:val="clear" w:color="auto" w:fill="auto"/>
        <w:spacing w:before="0"/>
        <w:ind w:firstLine="740"/>
        <w:jc w:val="both"/>
      </w:pPr>
      <w:r>
        <w:t>Копия доверенности, на основании которой действует уполномоченный представитель, прилагается к заявке.</w:t>
      </w:r>
    </w:p>
    <w:p w:rsidR="0000417D" w:rsidRDefault="004F1F58">
      <w:pPr>
        <w:pStyle w:val="20"/>
        <w:shd w:val="clear" w:color="auto" w:fill="auto"/>
        <w:spacing w:before="0"/>
        <w:ind w:firstLine="740"/>
        <w:jc w:val="both"/>
      </w:pPr>
      <w:r>
        <w:t>Участник конкурса вправе подать только одну заявку на участие в конкурсе. Заявка и документы представляются в прошитом виде, в папке с приложением описи документов. Опись документов составляется в двух экземплярах.</w:t>
      </w:r>
    </w:p>
    <w:p w:rsidR="0000417D" w:rsidRDefault="004F1F58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before="0"/>
        <w:ind w:firstLine="740"/>
        <w:jc w:val="both"/>
      </w:pPr>
      <w:r>
        <w:t>Порядок отзыва заявок, порядка возврата заявок, определяющего в том числе основания для возврата заявок, порядка внесения изменений в заявки:</w:t>
      </w:r>
    </w:p>
    <w:p w:rsidR="0000417D" w:rsidRDefault="004F1F58">
      <w:pPr>
        <w:pStyle w:val="20"/>
        <w:shd w:val="clear" w:color="auto" w:fill="auto"/>
        <w:spacing w:before="0"/>
        <w:ind w:firstLine="740"/>
        <w:jc w:val="both"/>
      </w:pPr>
      <w:r>
        <w:t>Участник конкурса вправе отозвать заявку в любое время посредством направления в министерство соответствующего заявления в письменной форме.</w:t>
      </w:r>
    </w:p>
    <w:p w:rsidR="0000417D" w:rsidRDefault="004F1F58">
      <w:pPr>
        <w:pStyle w:val="20"/>
        <w:shd w:val="clear" w:color="auto" w:fill="auto"/>
        <w:spacing w:before="0"/>
        <w:ind w:firstLine="740"/>
        <w:jc w:val="both"/>
      </w:pPr>
      <w:r>
        <w:t>В случае возникновения у участника конкурса необходимости внесения изменений в заявку после ее подачи в министерство участник конкурса направляет заявление в письменной форме о приобщении листов с изменениями к ранее поданной заявке (изменения на двух и более листах представляются для приобщения к заявке в прошитом виде).</w:t>
      </w:r>
    </w:p>
    <w:p w:rsidR="0000417D" w:rsidRDefault="004F1F58">
      <w:pPr>
        <w:pStyle w:val="20"/>
        <w:shd w:val="clear" w:color="auto" w:fill="auto"/>
        <w:spacing w:before="0"/>
        <w:ind w:firstLine="740"/>
        <w:jc w:val="both"/>
      </w:pPr>
      <w:r>
        <w:t xml:space="preserve">Министерство в течение 10 рабочих дней со дня, следующего за днем </w:t>
      </w:r>
      <w:r>
        <w:lastRenderedPageBreak/>
        <w:t>окончания срока приема заявок, указанного в объявлении о проведении конкурса, рассматривает заявку и иные документы, представленные участником конкурса, на предмет их соответствия установленным в объявлении о проведении конкурса требованиям.</w:t>
      </w:r>
    </w:p>
    <w:p w:rsidR="0000417D" w:rsidRDefault="004F1F58">
      <w:pPr>
        <w:pStyle w:val="20"/>
        <w:shd w:val="clear" w:color="auto" w:fill="auto"/>
        <w:spacing w:before="0"/>
        <w:ind w:firstLine="740"/>
        <w:jc w:val="both"/>
      </w:pPr>
      <w:r>
        <w:t>Заявки участников конкурса подлежат отклонению на стадии их рассмотрения и оценки по следующим основаниям:</w:t>
      </w:r>
    </w:p>
    <w:p w:rsidR="0000417D" w:rsidRDefault="004F1F58">
      <w:pPr>
        <w:pStyle w:val="20"/>
        <w:shd w:val="clear" w:color="auto" w:fill="auto"/>
        <w:tabs>
          <w:tab w:val="left" w:pos="1042"/>
        </w:tabs>
        <w:spacing w:before="0"/>
        <w:ind w:firstLine="740"/>
        <w:jc w:val="both"/>
      </w:pPr>
      <w:r>
        <w:t>а)</w:t>
      </w:r>
      <w:r>
        <w:tab/>
        <w:t>несоответствие участника конкурса требованиям, установленным пунктом 11 Порядка и указанным в объявлении о проведении конкурса;</w:t>
      </w:r>
    </w:p>
    <w:p w:rsidR="0000417D" w:rsidRDefault="004F1F58">
      <w:pPr>
        <w:pStyle w:val="20"/>
        <w:shd w:val="clear" w:color="auto" w:fill="auto"/>
        <w:tabs>
          <w:tab w:val="left" w:pos="1066"/>
        </w:tabs>
        <w:spacing w:before="0"/>
        <w:ind w:firstLine="740"/>
        <w:jc w:val="both"/>
      </w:pPr>
      <w:r>
        <w:t>б)</w:t>
      </w:r>
      <w:r>
        <w:tab/>
        <w:t>несоответствие представленных участником конкурса заявок и документов требованиям, установленным пунктами 12, 25, 27, 28 Порядка и указанным в объявлении о проведении конкурса;</w:t>
      </w:r>
    </w:p>
    <w:p w:rsidR="0000417D" w:rsidRDefault="004F1F58">
      <w:pPr>
        <w:pStyle w:val="20"/>
        <w:shd w:val="clear" w:color="auto" w:fill="auto"/>
        <w:tabs>
          <w:tab w:val="left" w:pos="1052"/>
        </w:tabs>
        <w:spacing w:before="0"/>
        <w:ind w:firstLine="740"/>
        <w:jc w:val="both"/>
      </w:pPr>
      <w:r>
        <w:t>в)</w:t>
      </w:r>
      <w:r>
        <w:tab/>
        <w:t>недостоверность представленной участником конкурса информации, в том числе информации о местонахождении и адресе юридического лица;</w:t>
      </w:r>
    </w:p>
    <w:p w:rsidR="0000417D" w:rsidRDefault="004F1F58">
      <w:pPr>
        <w:pStyle w:val="20"/>
        <w:shd w:val="clear" w:color="auto" w:fill="auto"/>
        <w:tabs>
          <w:tab w:val="left" w:pos="1052"/>
        </w:tabs>
        <w:spacing w:before="0"/>
        <w:ind w:firstLine="740"/>
        <w:jc w:val="both"/>
      </w:pPr>
      <w:r>
        <w:t>г)</w:t>
      </w:r>
      <w:r>
        <w:tab/>
        <w:t>присвоение заявке участника конкурса по результатам оценки заявок конкурсной комиссией нулевого значения баллов хотя бы по одному из критериев оценки, указанных в таблице 1 приложения № 2 к Порядку;</w:t>
      </w:r>
    </w:p>
    <w:p w:rsidR="0000417D" w:rsidRDefault="004F1F58">
      <w:pPr>
        <w:pStyle w:val="20"/>
        <w:shd w:val="clear" w:color="auto" w:fill="auto"/>
        <w:tabs>
          <w:tab w:val="left" w:pos="1057"/>
        </w:tabs>
        <w:spacing w:before="0"/>
        <w:ind w:firstLine="740"/>
        <w:jc w:val="both"/>
      </w:pPr>
      <w:r>
        <w:t>д)</w:t>
      </w:r>
      <w:r>
        <w:tab/>
        <w:t>подача участником конкурса заявки после даты и (или) времени, определенных для подачи заявок.</w:t>
      </w:r>
    </w:p>
    <w:p w:rsidR="0000417D" w:rsidRDefault="004F1F58">
      <w:pPr>
        <w:pStyle w:val="20"/>
        <w:shd w:val="clear" w:color="auto" w:fill="auto"/>
        <w:spacing w:before="0"/>
        <w:ind w:firstLine="740"/>
        <w:jc w:val="both"/>
      </w:pPr>
      <w:r>
        <w:t>Участник отбора, получивший уведомление об отклонении его заявки, вправе обратиться в министерство с заявлением о возврате документов в целях устранения обстоятельств, являющихся основанием для отклонения его заявки.</w:t>
      </w:r>
    </w:p>
    <w:p w:rsidR="0000417D" w:rsidRDefault="004F1F58">
      <w:pPr>
        <w:pStyle w:val="20"/>
        <w:shd w:val="clear" w:color="auto" w:fill="auto"/>
        <w:spacing w:before="0"/>
        <w:ind w:firstLine="740"/>
        <w:jc w:val="both"/>
      </w:pPr>
      <w:r>
        <w:t>Участник отбора, устранивший обстоятельства, являющиеся основанием для отклонения его заявки, вправе представить заявку повторно не позднее даты и времени окончания подачи (приема) заявок, указанных в объявлении о проведении конкурса.</w:t>
      </w:r>
    </w:p>
    <w:p w:rsidR="0000417D" w:rsidRDefault="004F1F58">
      <w:pPr>
        <w:pStyle w:val="20"/>
        <w:shd w:val="clear" w:color="auto" w:fill="auto"/>
        <w:spacing w:before="0"/>
        <w:ind w:firstLine="760"/>
        <w:jc w:val="both"/>
      </w:pPr>
      <w:r>
        <w:t>Заявки, поступив</w:t>
      </w:r>
      <w:r>
        <w:rPr>
          <w:rStyle w:val="23"/>
        </w:rPr>
        <w:t>ши</w:t>
      </w:r>
      <w:r>
        <w:t>е в министерство после даты и (или) времени окончания подачи (приема) заявок, указанных в объявлении о проведении конкурса, отклоняются без рассмотрения.</w:t>
      </w:r>
    </w:p>
    <w:p w:rsidR="0000417D" w:rsidRDefault="004F1F58">
      <w:pPr>
        <w:pStyle w:val="20"/>
        <w:numPr>
          <w:ilvl w:val="0"/>
          <w:numId w:val="1"/>
        </w:numPr>
        <w:shd w:val="clear" w:color="auto" w:fill="auto"/>
        <w:tabs>
          <w:tab w:val="left" w:pos="1202"/>
        </w:tabs>
        <w:spacing w:before="0"/>
        <w:ind w:firstLine="760"/>
        <w:jc w:val="both"/>
      </w:pPr>
      <w:r>
        <w:t>Правила рассмотрения и оценки заявок участников конкурса:</w:t>
      </w:r>
    </w:p>
    <w:p w:rsidR="0000417D" w:rsidRDefault="004F1F58">
      <w:pPr>
        <w:pStyle w:val="20"/>
        <w:shd w:val="clear" w:color="auto" w:fill="auto"/>
        <w:spacing w:before="0"/>
        <w:ind w:firstLine="760"/>
        <w:jc w:val="both"/>
      </w:pPr>
      <w:r>
        <w:t>Конкурсная комиссия в течение 10 рабочих дней с даты поступления на рассмотрение заявок оценивает их в соответствии с критериями, указанными в приложении № 2 к Порядку предоставления грантов на развитие семейных ферм.</w:t>
      </w:r>
    </w:p>
    <w:p w:rsidR="0000417D" w:rsidRDefault="004F1F58">
      <w:pPr>
        <w:pStyle w:val="20"/>
        <w:shd w:val="clear" w:color="auto" w:fill="auto"/>
        <w:tabs>
          <w:tab w:val="left" w:pos="1821"/>
          <w:tab w:val="center" w:pos="7670"/>
        </w:tabs>
        <w:spacing w:before="0"/>
        <w:ind w:firstLine="760"/>
        <w:jc w:val="both"/>
      </w:pPr>
      <w:r>
        <w:t>Рассмотрение и оценка конкурсной комиссией заявки по критериям оценки, указанным в таблице 1 приложения № 2 к Порядку, осуществляются с учетом представления участником конкурса документов, указанных в примечании к таблице 1, подтверждающих данные по соответствующим критериям оценки. Представленные документы должны соответствовать требованиям, указанным в примечании к таблице № 1 приложения № 2 к Порядку, а</w:t>
      </w:r>
      <w:r>
        <w:tab/>
        <w:t>также иным требованиям, установленным</w:t>
      </w:r>
      <w:r>
        <w:tab/>
        <w:t>нормативными</w:t>
      </w:r>
    </w:p>
    <w:p w:rsidR="0000417D" w:rsidRDefault="004F1F58">
      <w:pPr>
        <w:pStyle w:val="20"/>
        <w:shd w:val="clear" w:color="auto" w:fill="auto"/>
        <w:spacing w:before="0"/>
        <w:jc w:val="both"/>
      </w:pPr>
      <w:r>
        <w:t>правовыми актами в отношении формы и содержания этих документов (при наличии таких требований). В случае несоответствия представленных документов указанным требованиям они считаются непредставленными.</w:t>
      </w:r>
    </w:p>
    <w:p w:rsidR="0000417D" w:rsidRDefault="004F1F58">
      <w:pPr>
        <w:pStyle w:val="20"/>
        <w:shd w:val="clear" w:color="auto" w:fill="auto"/>
        <w:tabs>
          <w:tab w:val="left" w:pos="1821"/>
          <w:tab w:val="right" w:pos="7454"/>
          <w:tab w:val="right" w:pos="9353"/>
        </w:tabs>
        <w:spacing w:before="0"/>
        <w:ind w:firstLine="760"/>
        <w:jc w:val="both"/>
      </w:pPr>
      <w:r>
        <w:t>При</w:t>
      </w:r>
      <w:r>
        <w:tab/>
        <w:t>непредставлении</w:t>
      </w:r>
      <w:r>
        <w:tab/>
        <w:t>участником конкурса</w:t>
      </w:r>
      <w:r>
        <w:tab/>
        <w:t>документов,</w:t>
      </w:r>
    </w:p>
    <w:p w:rsidR="0000417D" w:rsidRDefault="004F1F58">
      <w:pPr>
        <w:pStyle w:val="20"/>
        <w:shd w:val="clear" w:color="auto" w:fill="auto"/>
        <w:spacing w:before="0"/>
        <w:jc w:val="both"/>
      </w:pPr>
      <w:r>
        <w:t>подтверждающих сведения по критериям оценки, указанным в пунктах 1, 3</w:t>
      </w:r>
      <w:r>
        <w:softHyphen/>
        <w:t xml:space="preserve">7, 10, 13 таблицы 1 приложения № 2 к Порядку, по критерию, сведения по которому документально не подтверждены, заявке присваивается нулевое </w:t>
      </w:r>
      <w:r>
        <w:lastRenderedPageBreak/>
        <w:t>значение баллов.</w:t>
      </w:r>
    </w:p>
    <w:p w:rsidR="0000417D" w:rsidRDefault="004F1F58">
      <w:pPr>
        <w:pStyle w:val="20"/>
        <w:shd w:val="clear" w:color="auto" w:fill="auto"/>
        <w:tabs>
          <w:tab w:val="left" w:pos="1821"/>
          <w:tab w:val="right" w:pos="7454"/>
          <w:tab w:val="right" w:pos="9353"/>
        </w:tabs>
        <w:spacing w:before="0"/>
        <w:ind w:firstLine="760"/>
        <w:jc w:val="both"/>
      </w:pPr>
      <w:r>
        <w:t>При</w:t>
      </w:r>
      <w:r>
        <w:tab/>
        <w:t>непредставлении</w:t>
      </w:r>
      <w:r>
        <w:tab/>
        <w:t>участником конкурса</w:t>
      </w:r>
      <w:r>
        <w:tab/>
        <w:t>документов,</w:t>
      </w:r>
    </w:p>
    <w:p w:rsidR="0000417D" w:rsidRDefault="004F1F58">
      <w:pPr>
        <w:pStyle w:val="20"/>
        <w:shd w:val="clear" w:color="auto" w:fill="auto"/>
        <w:spacing w:before="0"/>
        <w:jc w:val="both"/>
      </w:pPr>
      <w:r>
        <w:t>подтверждающих сведения по критериям оценки, указанным в пунктах 2, 8, 9, 11, 12 таблицы 1 приложения № 2 к Порядку, оценка заявки по критерию, сведения по которому документально не подтверждены, не осуществляется. Нулевое значение баллов по соответствующему критерию оценки при этом заявке не присваивается.</w:t>
      </w:r>
    </w:p>
    <w:p w:rsidR="0000417D" w:rsidRDefault="004F1F58">
      <w:pPr>
        <w:pStyle w:val="20"/>
        <w:shd w:val="clear" w:color="auto" w:fill="auto"/>
        <w:spacing w:before="0"/>
        <w:ind w:firstLine="760"/>
        <w:jc w:val="both"/>
      </w:pPr>
      <w:r>
        <w:t>При рассмотрении заявок проводится очное собеседование с участниками конкурса (в том числе по каналам видео-конференц-связи).</w:t>
      </w:r>
    </w:p>
    <w:p w:rsidR="0000417D" w:rsidRDefault="004F1F58">
      <w:pPr>
        <w:pStyle w:val="20"/>
        <w:shd w:val="clear" w:color="auto" w:fill="auto"/>
        <w:tabs>
          <w:tab w:val="left" w:pos="1821"/>
          <w:tab w:val="center" w:pos="4090"/>
          <w:tab w:val="right" w:pos="7454"/>
          <w:tab w:val="right" w:pos="9353"/>
        </w:tabs>
        <w:spacing w:before="0"/>
        <w:ind w:firstLine="760"/>
        <w:jc w:val="both"/>
      </w:pPr>
      <w:r>
        <w:t>При рассмотрении заявок и прилагаемых к ним документов с целью обеспечения</w:t>
      </w:r>
      <w:r>
        <w:tab/>
        <w:t>их объективной</w:t>
      </w:r>
      <w:r>
        <w:tab/>
        <w:t>и</w:t>
      </w:r>
      <w:r>
        <w:tab/>
        <w:t>профессиональной оценки</w:t>
      </w:r>
      <w:r>
        <w:tab/>
        <w:t>конкурсная</w:t>
      </w:r>
    </w:p>
    <w:p w:rsidR="0000417D" w:rsidRDefault="004F1F58">
      <w:pPr>
        <w:pStyle w:val="20"/>
        <w:shd w:val="clear" w:color="auto" w:fill="auto"/>
        <w:spacing w:before="0"/>
        <w:jc w:val="both"/>
      </w:pPr>
      <w:r>
        <w:t>комиссия вправе в соответствии с положением о конкурсной комиссии привлекать экспертные советы, экспертов и специалистов.</w:t>
      </w:r>
    </w:p>
    <w:p w:rsidR="0000417D" w:rsidRDefault="004F1F58">
      <w:pPr>
        <w:pStyle w:val="20"/>
        <w:shd w:val="clear" w:color="auto" w:fill="auto"/>
        <w:spacing w:before="0"/>
        <w:ind w:firstLine="760"/>
        <w:jc w:val="both"/>
      </w:pPr>
      <w:r>
        <w:t xml:space="preserve">В ходе оценки заявок конкурсной комиссией осуществляется расчет совокупного балла каждого участника конкурса. Совокупный балл участника конкурса определяется путем умножения количества баллов, рассчитанных по результатам оценки заявки в соответствии с </w:t>
      </w:r>
      <w:r>
        <w:rPr>
          <w:rStyle w:val="21"/>
          <w:lang w:val="ru-RU" w:eastAsia="ru-RU" w:bidi="ru-RU"/>
        </w:rPr>
        <w:t>таблицами 1</w:t>
      </w:r>
      <w:r>
        <w:rPr>
          <w:rStyle w:val="23"/>
        </w:rPr>
        <w:t>,</w:t>
      </w:r>
      <w:r>
        <w:t xml:space="preserve"> </w:t>
      </w:r>
      <w:r>
        <w:rPr>
          <w:rStyle w:val="22"/>
        </w:rPr>
        <w:t>2</w:t>
      </w:r>
      <w:r>
        <w:t>, 3 приложения № 2 к Порядку, на удельный вес соответствующего критерия и сложения полученных значений.</w:t>
      </w:r>
    </w:p>
    <w:p w:rsidR="0000417D" w:rsidRDefault="004F1F58">
      <w:pPr>
        <w:pStyle w:val="20"/>
        <w:shd w:val="clear" w:color="auto" w:fill="auto"/>
        <w:spacing w:before="0"/>
        <w:ind w:firstLine="760"/>
        <w:jc w:val="both"/>
      </w:pPr>
      <w:r>
        <w:t>По результатам оценки заявок оформляется оценочный лист по форме, утверждаемой приказом министерства, в котором отображаются расчет и итоговое значение совокупного балла, присвоенного заявке каждого участника конкурса.</w:t>
      </w:r>
    </w:p>
    <w:p w:rsidR="0000417D" w:rsidRDefault="004F1F58">
      <w:pPr>
        <w:pStyle w:val="20"/>
        <w:shd w:val="clear" w:color="auto" w:fill="auto"/>
        <w:spacing w:before="0"/>
        <w:jc w:val="both"/>
      </w:pPr>
      <w:r>
        <w:t>Оценочный лист подписывается всеми членами конкурсной комиссии и приобщается к протоколу заседания конкурсной комиссии (далее - протокол конкурсной комиссии).</w:t>
      </w:r>
    </w:p>
    <w:p w:rsidR="0000417D" w:rsidRDefault="004F1F58">
      <w:pPr>
        <w:pStyle w:val="20"/>
        <w:shd w:val="clear" w:color="auto" w:fill="auto"/>
        <w:spacing w:before="0"/>
        <w:ind w:firstLine="740"/>
        <w:jc w:val="both"/>
      </w:pPr>
      <w:r>
        <w:t>На основании результатов оценки заявок конкурсной комиссией составляется рейтинг участников конкурса, в котором порядковая нумерация начинается с участника конкурса, чьей заявке присвоен наибольший совокупный балл, и заканчивается участником конкурса, чьей заявке присвоен наименьший совокупный балл, с указанием размера (суммы) гранта, на получение которого претендуют участники конкурса согласно их проектам.</w:t>
      </w:r>
    </w:p>
    <w:p w:rsidR="0000417D" w:rsidRDefault="004F1F58">
      <w:pPr>
        <w:pStyle w:val="20"/>
        <w:shd w:val="clear" w:color="auto" w:fill="auto"/>
        <w:spacing w:before="0"/>
        <w:ind w:firstLine="740"/>
        <w:jc w:val="both"/>
      </w:pPr>
      <w:r>
        <w:t>В случае равенства значения совокупных баллов у заявок нескольких участников конкурса более высокое место в рейтинге участников конкурса присваивается участнику конкурса, впервые претендующему на получение гранта, а при отсутствии такового либо при прочих равных условиях - участнику конкурса, чья заявка поступила в министерство раньше.</w:t>
      </w:r>
    </w:p>
    <w:p w:rsidR="0000417D" w:rsidRDefault="004F1F58">
      <w:pPr>
        <w:pStyle w:val="20"/>
        <w:shd w:val="clear" w:color="auto" w:fill="auto"/>
        <w:spacing w:before="0"/>
        <w:ind w:firstLine="740"/>
        <w:jc w:val="both"/>
      </w:pPr>
      <w:r>
        <w:t>Участник конкурса, чьей заявке по результатам оценки заявок конкурсной комиссией хотя бы по одному из критериев оценки, указанных в таблице 1 приложения № 2 к Порядку, присвоено нулевое значение баллов, в рейтинг участников конкурса не включается, его заявка отклоняется конкурсной комиссией.</w:t>
      </w:r>
    </w:p>
    <w:p w:rsidR="0000417D" w:rsidRDefault="004F1F58">
      <w:pPr>
        <w:pStyle w:val="20"/>
        <w:shd w:val="clear" w:color="auto" w:fill="auto"/>
        <w:spacing w:before="0"/>
        <w:jc w:val="both"/>
      </w:pPr>
      <w:r>
        <w:t>Подведение результатов рассмотрения заявок осуществляется на заседании конкурсной комиссии не позднее рабочего дня, следующего за днем окончания срока оценки заявок, установленного пунктом 18 Порядка.</w:t>
      </w:r>
    </w:p>
    <w:p w:rsidR="0000417D" w:rsidRDefault="004F1F58">
      <w:pPr>
        <w:pStyle w:val="20"/>
        <w:numPr>
          <w:ilvl w:val="0"/>
          <w:numId w:val="1"/>
        </w:numPr>
        <w:shd w:val="clear" w:color="auto" w:fill="auto"/>
        <w:tabs>
          <w:tab w:val="left" w:pos="1349"/>
        </w:tabs>
        <w:spacing w:before="0"/>
        <w:ind w:firstLine="740"/>
        <w:jc w:val="both"/>
      </w:pPr>
      <w:r>
        <w:t xml:space="preserve">Порядок предоставления участникам конкурса разъяснений положений объявления о проведении конкурса, даты начала и окончания срока </w:t>
      </w:r>
      <w:r>
        <w:lastRenderedPageBreak/>
        <w:t>такого предоставления: Специалисты министерства предоставляют разъяснения о положениях конкурса по указанным в объявлении телефонам, электронной почте.</w:t>
      </w:r>
    </w:p>
    <w:p w:rsidR="0000417D" w:rsidRDefault="004F1F58">
      <w:pPr>
        <w:pStyle w:val="20"/>
        <w:numPr>
          <w:ilvl w:val="0"/>
          <w:numId w:val="1"/>
        </w:numPr>
        <w:shd w:val="clear" w:color="auto" w:fill="auto"/>
        <w:tabs>
          <w:tab w:val="left" w:pos="1181"/>
        </w:tabs>
        <w:spacing w:before="0"/>
        <w:ind w:firstLine="740"/>
        <w:jc w:val="both"/>
      </w:pPr>
      <w:r>
        <w:t>Срок, в течение которого победитель конкурса должен подписать соглашение:</w:t>
      </w:r>
    </w:p>
    <w:p w:rsidR="0000417D" w:rsidRDefault="004F1F58">
      <w:pPr>
        <w:pStyle w:val="20"/>
        <w:shd w:val="clear" w:color="auto" w:fill="auto"/>
        <w:spacing w:before="0"/>
        <w:ind w:firstLine="740"/>
        <w:jc w:val="both"/>
      </w:pPr>
      <w:r>
        <w:t>Министерство не позднее 30 календарных дней со дня издания приказа министерства о результатах конкурса заключает с победителями конкурса соглашения по типовой форме, установленной Министерством финансов Российской Федерации. Соглашение, дополнительное соглашение к соглашению, в том числе дополнительное соглашение о расторжении соглашения, с соблюдением требований о защите государственной тайны заключаются в государственной интегрированной информационной системе управления общественными финансами «Электронный бюджет».</w:t>
      </w:r>
    </w:p>
    <w:p w:rsidR="0000417D" w:rsidRDefault="004F1F58">
      <w:pPr>
        <w:pStyle w:val="20"/>
        <w:numPr>
          <w:ilvl w:val="0"/>
          <w:numId w:val="1"/>
        </w:numPr>
        <w:shd w:val="clear" w:color="auto" w:fill="auto"/>
        <w:spacing w:before="0"/>
        <w:ind w:firstLine="740"/>
        <w:jc w:val="both"/>
      </w:pPr>
      <w:r>
        <w:t xml:space="preserve"> Условия признания победителя конкурса уклонившимся от заключения соглашения:</w:t>
      </w:r>
    </w:p>
    <w:p w:rsidR="0000417D" w:rsidRDefault="004F1F58">
      <w:pPr>
        <w:pStyle w:val="20"/>
        <w:shd w:val="clear" w:color="auto" w:fill="auto"/>
        <w:spacing w:before="0"/>
        <w:ind w:firstLine="740"/>
        <w:jc w:val="both"/>
      </w:pPr>
      <w:r>
        <w:t>В случае неявки победителя конкурса для подписания соглашения, а также в случае его отказа от подписания соглашения победитель конкурса признается уклонившимся от заключения соглашения и утрачивает право на получение гранта в текущем году.</w:t>
      </w:r>
    </w:p>
    <w:p w:rsidR="0000417D" w:rsidRDefault="004F1F58">
      <w:pPr>
        <w:pStyle w:val="20"/>
        <w:shd w:val="clear" w:color="auto" w:fill="auto"/>
        <w:spacing w:before="0"/>
        <w:ind w:firstLine="740"/>
        <w:jc w:val="both"/>
      </w:pPr>
      <w:r>
        <w:t>Решение о признании победителя конкурса уклонившимся от заключения соглашения в форме приказа министерства размещается на сайте министерства на следующий рабочий день после даты, на которую было назначено заключение соглашения с победителем конкурса. Копия приказа о признании победителя конкурса уклонившимся от заключения соглашения направляется ему на следующий рабочий день после издания данного приказа.</w:t>
      </w:r>
    </w:p>
    <w:p w:rsidR="0000417D" w:rsidRDefault="004F1F58">
      <w:pPr>
        <w:pStyle w:val="20"/>
        <w:numPr>
          <w:ilvl w:val="0"/>
          <w:numId w:val="1"/>
        </w:numPr>
        <w:shd w:val="clear" w:color="auto" w:fill="auto"/>
        <w:tabs>
          <w:tab w:val="left" w:pos="1213"/>
        </w:tabs>
        <w:spacing w:before="0"/>
        <w:ind w:firstLine="740"/>
        <w:jc w:val="both"/>
      </w:pPr>
      <w:r>
        <w:t>Дата размещения результатов конкурса на едином портале, а также на сайте министерства в сети Интернет:</w:t>
      </w:r>
    </w:p>
    <w:p w:rsidR="0000417D" w:rsidRDefault="004F1F58">
      <w:pPr>
        <w:pStyle w:val="20"/>
        <w:shd w:val="clear" w:color="auto" w:fill="auto"/>
        <w:spacing w:before="0"/>
        <w:ind w:firstLine="740"/>
        <w:jc w:val="both"/>
      </w:pPr>
      <w:r>
        <w:t>Министерство не позднее 3 рабочих дней после издания приказа о результатах конкурса размещает на едином портале и на сайте министерства в сети Интернет информацию о результатах конкурса.</w:t>
      </w:r>
    </w:p>
    <w:p w:rsidR="0000417D" w:rsidRDefault="0000417D" w:rsidP="003F108B">
      <w:pPr>
        <w:pStyle w:val="30"/>
        <w:shd w:val="clear" w:color="auto" w:fill="auto"/>
        <w:spacing w:after="3272" w:line="150" w:lineRule="exact"/>
        <w:ind w:left="5920"/>
      </w:pPr>
    </w:p>
    <w:sectPr w:rsidR="0000417D" w:rsidSect="0000417D">
      <w:type w:val="continuous"/>
      <w:pgSz w:w="11900" w:h="16840"/>
      <w:pgMar w:top="591" w:right="794" w:bottom="1100" w:left="16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325" w:rsidRDefault="00322325" w:rsidP="0000417D">
      <w:r>
        <w:separator/>
      </w:r>
    </w:p>
  </w:endnote>
  <w:endnote w:type="continuationSeparator" w:id="1">
    <w:p w:rsidR="00322325" w:rsidRDefault="00322325" w:rsidP="0000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325" w:rsidRDefault="00322325"/>
  </w:footnote>
  <w:footnote w:type="continuationSeparator" w:id="1">
    <w:p w:rsidR="00322325" w:rsidRDefault="003223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58BE"/>
    <w:multiLevelType w:val="multilevel"/>
    <w:tmpl w:val="79D6A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D40D5B"/>
    <w:multiLevelType w:val="multilevel"/>
    <w:tmpl w:val="A7A62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0417D"/>
    <w:rsid w:val="0000394C"/>
    <w:rsid w:val="0000417D"/>
    <w:rsid w:val="00322325"/>
    <w:rsid w:val="003F108B"/>
    <w:rsid w:val="004F1F58"/>
    <w:rsid w:val="007D2E1D"/>
    <w:rsid w:val="00BD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1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417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0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0417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00417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004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04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sid w:val="000041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00417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04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00417D"/>
    <w:pPr>
      <w:shd w:val="clear" w:color="auto" w:fill="FFFFFF"/>
      <w:spacing w:before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0417D"/>
    <w:pPr>
      <w:shd w:val="clear" w:color="auto" w:fill="FFFFFF"/>
      <w:spacing w:after="60"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40">
    <w:name w:val="Основной текст (4)"/>
    <w:basedOn w:val="a"/>
    <w:link w:val="4"/>
    <w:rsid w:val="0000417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0417D"/>
    <w:pPr>
      <w:shd w:val="clear" w:color="auto" w:fill="FFFFFF"/>
      <w:spacing w:after="9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00417D"/>
    <w:pPr>
      <w:shd w:val="clear" w:color="auto" w:fill="FFFFFF"/>
      <w:spacing w:before="3360" w:line="24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x.orb.ru/ru/tvp/ferme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x_zem2@mail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2021-02-01T10:48:00Z</dcterms:created>
  <dcterms:modified xsi:type="dcterms:W3CDTF">2021-02-02T11:02:00Z</dcterms:modified>
</cp:coreProperties>
</file>