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9" w:rsidRPr="0050619E" w:rsidRDefault="000B4329" w:rsidP="00A94DD6">
      <w:pPr>
        <w:jc w:val="right"/>
        <w:rPr>
          <w:b/>
        </w:rPr>
      </w:pPr>
    </w:p>
    <w:p w:rsidR="000B4329" w:rsidRPr="00EC30E8" w:rsidRDefault="000B4329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0B4329" w:rsidRPr="00EC30E8" w:rsidRDefault="000B432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0B4329" w:rsidRPr="00EC30E8" w:rsidRDefault="000B432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0B4329" w:rsidRPr="00EC30E8" w:rsidRDefault="000B432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0B4329" w:rsidRPr="00EC30E8" w:rsidRDefault="000B4329" w:rsidP="00CA656B">
      <w:pPr>
        <w:pStyle w:val="510"/>
        <w:jc w:val="left"/>
      </w:pPr>
      <w:r w:rsidRPr="00EC30E8">
        <w:t xml:space="preserve">        Оренбургской области</w:t>
      </w:r>
    </w:p>
    <w:p w:rsidR="000B4329" w:rsidRPr="00EC30E8" w:rsidRDefault="000B4329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      четвертого созыва</w:t>
      </w:r>
    </w:p>
    <w:p w:rsidR="000B4329" w:rsidRPr="00EC30E8" w:rsidRDefault="000B4329" w:rsidP="00CA656B">
      <w:pPr>
        <w:pStyle w:val="11"/>
        <w:jc w:val="center"/>
        <w:rPr>
          <w:b/>
          <w:sz w:val="28"/>
          <w:szCs w:val="28"/>
        </w:rPr>
      </w:pPr>
    </w:p>
    <w:p w:rsidR="000B4329" w:rsidRPr="00EC30E8" w:rsidRDefault="000B4329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0B4329" w:rsidRPr="00EC30E8" w:rsidRDefault="000B4329" w:rsidP="00CA656B">
      <w:pPr>
        <w:pStyle w:val="61"/>
        <w:rPr>
          <w:sz w:val="28"/>
          <w:szCs w:val="28"/>
        </w:rPr>
      </w:pPr>
    </w:p>
    <w:p w:rsidR="000B4329" w:rsidRDefault="000B4329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 w:rsidR="00944F08">
        <w:rPr>
          <w:b/>
          <w:szCs w:val="28"/>
        </w:rPr>
        <w:t xml:space="preserve">   от  12.03.2021  № 25</w:t>
      </w:r>
    </w:p>
    <w:p w:rsidR="000B4329" w:rsidRPr="00E4796A" w:rsidRDefault="000B4329" w:rsidP="00E4796A"/>
    <w:p w:rsidR="000B4329" w:rsidRDefault="000B4329" w:rsidP="00E4796A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 w:rsidR="00944F0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944F08" w:rsidRDefault="000B4329" w:rsidP="00944F08">
      <w:pPr>
        <w:pStyle w:val="af0"/>
        <w:rPr>
          <w:sz w:val="28"/>
          <w:szCs w:val="28"/>
        </w:rPr>
      </w:pPr>
      <w:r>
        <w:rPr>
          <w:sz w:val="28"/>
        </w:rPr>
        <w:t>№ 13 от 25.12.2020</w:t>
      </w:r>
      <w:r w:rsidR="00944F08">
        <w:rPr>
          <w:sz w:val="28"/>
        </w:rPr>
        <w:t xml:space="preserve"> </w:t>
      </w:r>
      <w:r w:rsidRPr="00944F08">
        <w:rPr>
          <w:sz w:val="28"/>
          <w:szCs w:val="28"/>
        </w:rPr>
        <w:t xml:space="preserve">«О бюджете </w:t>
      </w:r>
    </w:p>
    <w:p w:rsidR="000B4329" w:rsidRPr="00944F08" w:rsidRDefault="000B4329" w:rsidP="00944F08">
      <w:pPr>
        <w:pStyle w:val="af0"/>
        <w:rPr>
          <w:sz w:val="28"/>
          <w:szCs w:val="28"/>
        </w:rPr>
      </w:pPr>
      <w:r w:rsidRPr="00944F08">
        <w:rPr>
          <w:sz w:val="28"/>
          <w:szCs w:val="28"/>
        </w:rPr>
        <w:t xml:space="preserve">муниципального образования </w:t>
      </w:r>
    </w:p>
    <w:p w:rsidR="00944F08" w:rsidRDefault="000B4329" w:rsidP="00944F08">
      <w:pPr>
        <w:pStyle w:val="af0"/>
        <w:rPr>
          <w:sz w:val="28"/>
          <w:szCs w:val="28"/>
        </w:rPr>
      </w:pPr>
      <w:r w:rsidRPr="00944F08">
        <w:rPr>
          <w:sz w:val="28"/>
          <w:szCs w:val="28"/>
        </w:rPr>
        <w:t>Хортицкий</w:t>
      </w:r>
      <w:r w:rsidR="00944F08">
        <w:rPr>
          <w:sz w:val="28"/>
          <w:szCs w:val="28"/>
        </w:rPr>
        <w:t xml:space="preserve"> </w:t>
      </w:r>
      <w:r w:rsidRPr="00944F08">
        <w:rPr>
          <w:sz w:val="28"/>
          <w:szCs w:val="28"/>
        </w:rPr>
        <w:t xml:space="preserve"> сельсовет </w:t>
      </w:r>
    </w:p>
    <w:p w:rsidR="00944F08" w:rsidRDefault="000B4329" w:rsidP="00944F08">
      <w:pPr>
        <w:pStyle w:val="af0"/>
        <w:rPr>
          <w:sz w:val="28"/>
          <w:szCs w:val="28"/>
        </w:rPr>
      </w:pPr>
      <w:r w:rsidRPr="00944F08">
        <w:rPr>
          <w:sz w:val="28"/>
          <w:szCs w:val="28"/>
        </w:rPr>
        <w:t xml:space="preserve">Александровского района </w:t>
      </w:r>
    </w:p>
    <w:p w:rsidR="00944F08" w:rsidRDefault="000B4329" w:rsidP="00944F08">
      <w:pPr>
        <w:pStyle w:val="af0"/>
        <w:rPr>
          <w:sz w:val="28"/>
          <w:szCs w:val="28"/>
        </w:rPr>
      </w:pPr>
      <w:r w:rsidRPr="00944F08">
        <w:rPr>
          <w:sz w:val="28"/>
          <w:szCs w:val="28"/>
        </w:rPr>
        <w:t xml:space="preserve">Оренбургской области на 2021 год </w:t>
      </w:r>
    </w:p>
    <w:p w:rsidR="000B4329" w:rsidRPr="00944F08" w:rsidRDefault="000B4329" w:rsidP="00944F08">
      <w:pPr>
        <w:pStyle w:val="af0"/>
        <w:rPr>
          <w:sz w:val="28"/>
          <w:szCs w:val="28"/>
        </w:rPr>
      </w:pPr>
      <w:r w:rsidRPr="00944F08">
        <w:rPr>
          <w:sz w:val="28"/>
          <w:szCs w:val="28"/>
        </w:rPr>
        <w:t xml:space="preserve">и плановый период 2022-2023 годов»     </w:t>
      </w:r>
    </w:p>
    <w:p w:rsidR="000B4329" w:rsidRPr="00EC30E8" w:rsidRDefault="000B4329" w:rsidP="00042B90">
      <w:pPr>
        <w:rPr>
          <w:sz w:val="28"/>
          <w:szCs w:val="28"/>
        </w:rPr>
      </w:pPr>
    </w:p>
    <w:p w:rsidR="000B4329" w:rsidRPr="00EC30E8" w:rsidRDefault="000B4329" w:rsidP="00CB2CB0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0B4329" w:rsidRPr="00EC30E8" w:rsidRDefault="000B4329" w:rsidP="00CB2CB0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0B4329" w:rsidRPr="00EC30E8" w:rsidRDefault="000B4329" w:rsidP="00CB2CB0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 xml:space="preserve">1) прогнозируемый общий объем доходов на 2021 год – </w:t>
      </w:r>
      <w:r w:rsidRPr="00EC30E8">
        <w:rPr>
          <w:bCs/>
          <w:color w:val="000000"/>
          <w:sz w:val="28"/>
          <w:szCs w:val="28"/>
        </w:rPr>
        <w:t>8120,90354</w:t>
      </w: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0B4329" w:rsidRPr="00EC30E8" w:rsidRDefault="000B4329" w:rsidP="00CB2CB0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2) общий объем расходов на 2021 год – </w:t>
      </w:r>
      <w:r>
        <w:rPr>
          <w:bCs/>
          <w:color w:val="000000"/>
          <w:sz w:val="28"/>
          <w:szCs w:val="28"/>
        </w:rPr>
        <w:t>8325,66202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0B4329" w:rsidRPr="00EC30E8" w:rsidRDefault="000B4329" w:rsidP="00CB2CB0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дефицит – 204,75848</w:t>
      </w:r>
      <w:r w:rsidRPr="00EC30E8">
        <w:rPr>
          <w:sz w:val="28"/>
          <w:szCs w:val="28"/>
        </w:rPr>
        <w:t xml:space="preserve"> тыс. рублей;</w:t>
      </w: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4) верхний предел муниципального долга муниципального образования на 1 января 2022 года – </w:t>
      </w:r>
      <w:r w:rsidRPr="00EC30E8">
        <w:rPr>
          <w:color w:val="000000"/>
          <w:sz w:val="28"/>
          <w:szCs w:val="28"/>
        </w:rPr>
        <w:t xml:space="preserve">0 </w:t>
      </w:r>
      <w:r w:rsidRPr="00EC30E8">
        <w:rPr>
          <w:sz w:val="28"/>
          <w:szCs w:val="28"/>
        </w:rPr>
        <w:t>тыс. рублей, в том числе верхний предел долга по муниципальным гарантиям –</w:t>
      </w:r>
      <w:r w:rsidRPr="00EC30E8">
        <w:rPr>
          <w:color w:val="000000"/>
          <w:sz w:val="28"/>
          <w:szCs w:val="28"/>
        </w:rPr>
        <w:t xml:space="preserve"> 0 </w:t>
      </w:r>
      <w:r w:rsidRPr="00EC30E8">
        <w:rPr>
          <w:sz w:val="28"/>
          <w:szCs w:val="28"/>
        </w:rPr>
        <w:t>тыс. рублей.</w:t>
      </w: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0B4329" w:rsidRPr="00EC30E8" w:rsidRDefault="000B4329" w:rsidP="00CB2CB0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 xml:space="preserve">1) прогнозируемый общий объем доходов на 2022 год – </w:t>
      </w:r>
      <w:r>
        <w:rPr>
          <w:bCs/>
          <w:color w:val="000000"/>
          <w:sz w:val="28"/>
          <w:szCs w:val="28"/>
        </w:rPr>
        <w:t>7339,17837</w:t>
      </w:r>
    </w:p>
    <w:p w:rsidR="000B4329" w:rsidRPr="00EC30E8" w:rsidRDefault="000B4329" w:rsidP="00CB2CB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0B4329" w:rsidRPr="00EC30E8" w:rsidRDefault="000B4329" w:rsidP="00CB2CB0">
      <w:pPr>
        <w:ind w:firstLine="851"/>
        <w:jc w:val="both"/>
        <w:rPr>
          <w:bCs/>
          <w:color w:val="000000"/>
          <w:sz w:val="28"/>
          <w:szCs w:val="28"/>
        </w:rPr>
      </w:pPr>
      <w:r w:rsidRPr="00EC30E8">
        <w:rPr>
          <w:sz w:val="28"/>
          <w:szCs w:val="28"/>
        </w:rPr>
        <w:t xml:space="preserve">2) общий объем расходов на 2022 год – </w:t>
      </w:r>
      <w:r>
        <w:rPr>
          <w:bCs/>
          <w:color w:val="000000"/>
          <w:sz w:val="28"/>
          <w:szCs w:val="28"/>
        </w:rPr>
        <w:t>7229,178</w:t>
      </w:r>
      <w:r w:rsidRPr="00EC30E8">
        <w:rPr>
          <w:bCs/>
          <w:color w:val="000000"/>
          <w:sz w:val="28"/>
          <w:szCs w:val="28"/>
        </w:rPr>
        <w:t xml:space="preserve">37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3) дефицит на 2022 год – 0 тыс. рублей, на 2023 год – 0      тыс. рублей;</w:t>
      </w:r>
    </w:p>
    <w:p w:rsidR="000B4329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4) верхний предел муниципального долга муниципального образования на 1 января 2023 года – </w:t>
      </w:r>
      <w:r w:rsidRPr="00EC30E8">
        <w:rPr>
          <w:color w:val="000000"/>
          <w:sz w:val="28"/>
          <w:szCs w:val="28"/>
        </w:rPr>
        <w:t>0</w:t>
      </w:r>
      <w:r w:rsidRPr="00EC30E8">
        <w:rPr>
          <w:sz w:val="28"/>
          <w:szCs w:val="28"/>
        </w:rPr>
        <w:t xml:space="preserve"> тыс. рублей, на 1 января 2024 года – </w:t>
      </w:r>
    </w:p>
    <w:p w:rsidR="000B4329" w:rsidRPr="00EC30E8" w:rsidRDefault="000B4329" w:rsidP="00CB2CB0">
      <w:pPr>
        <w:ind w:firstLine="851"/>
        <w:jc w:val="both"/>
        <w:rPr>
          <w:spacing w:val="-4"/>
          <w:sz w:val="28"/>
          <w:szCs w:val="28"/>
        </w:rPr>
      </w:pPr>
      <w:r w:rsidRPr="00EC30E8">
        <w:rPr>
          <w:color w:val="000000"/>
          <w:sz w:val="28"/>
          <w:szCs w:val="28"/>
        </w:rPr>
        <w:lastRenderedPageBreak/>
        <w:t>0</w:t>
      </w:r>
      <w:r w:rsidRPr="00EC30E8">
        <w:rPr>
          <w:sz w:val="28"/>
          <w:szCs w:val="28"/>
        </w:rPr>
        <w:t xml:space="preserve"> тыс. рублей, в том числе верхний предел долга по муниципальным гарантиям на 1 января 2023 года – 0 </w:t>
      </w:r>
      <w:r w:rsidRPr="00EC30E8">
        <w:rPr>
          <w:spacing w:val="-4"/>
          <w:sz w:val="28"/>
          <w:szCs w:val="28"/>
        </w:rPr>
        <w:t>тыс. рублей, на 1 января 2024 года – 0</w:t>
      </w:r>
      <w:r w:rsidRPr="00EC30E8">
        <w:rPr>
          <w:sz w:val="28"/>
          <w:szCs w:val="28"/>
        </w:rPr>
        <w:t xml:space="preserve"> </w:t>
      </w:r>
      <w:r w:rsidRPr="00EC30E8">
        <w:rPr>
          <w:spacing w:val="-4"/>
          <w:sz w:val="28"/>
          <w:szCs w:val="28"/>
        </w:rPr>
        <w:t>тыс. рублей.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5)</w:t>
      </w:r>
      <w:r w:rsidRPr="00EC30E8">
        <w:rPr>
          <w:b/>
          <w:sz w:val="28"/>
          <w:szCs w:val="28"/>
        </w:rPr>
        <w:t xml:space="preserve">  </w:t>
      </w:r>
      <w:r w:rsidRPr="00EC30E8">
        <w:rPr>
          <w:sz w:val="28"/>
          <w:szCs w:val="28"/>
        </w:rPr>
        <w:t xml:space="preserve">Установить, что доходы местного бюджета, поступающие в 2021 году и плановый период 2022-2023годов, формируются за счет доходов по нормативам, установленным законодательными актами Российской Федерации, субъекта Российской Федерации и настоящим Решением: 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доходы физических лиц - по нормативу 15 процентов;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налога на имущество физических лиц – 100 процентов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земельного налога – по нормативу 100 процентов;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единого сельскохозяйственного налога - по нормативу 50 процентов;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– по нормативу 100 процентов;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 – по нормативу 100 процентов.</w:t>
      </w:r>
      <w:proofErr w:type="gramEnd"/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-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0B4329" w:rsidRPr="00EC30E8" w:rsidRDefault="000B4329" w:rsidP="00CB2C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EC30E8">
        <w:rPr>
          <w:sz w:val="28"/>
          <w:szCs w:val="28"/>
        </w:rPr>
        <w:t>3. Учесть поступление доходов в бюджет муниципального образования по кодам видов доходов, подвидов доходов на 2021 год и на плановый период 2022 и 2023 годов согласно приложению 1 к настоящему решению.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0B4329" w:rsidRPr="00EC30E8" w:rsidRDefault="000B4329" w:rsidP="00CB2CB0">
      <w:pPr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 xml:space="preserve">4.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период 2022 и 2023 годов согласно приложению 2 к настоящему решению.</w:t>
      </w:r>
    </w:p>
    <w:p w:rsidR="000B4329" w:rsidRPr="00EC30E8" w:rsidRDefault="000B4329" w:rsidP="00CB2CB0">
      <w:pPr>
        <w:ind w:firstLine="851"/>
        <w:jc w:val="both"/>
        <w:rPr>
          <w:bCs/>
          <w:sz w:val="28"/>
          <w:szCs w:val="28"/>
        </w:rPr>
      </w:pP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5. </w:t>
      </w:r>
      <w:r w:rsidRPr="00EC30E8">
        <w:rPr>
          <w:sz w:val="28"/>
          <w:szCs w:val="28"/>
        </w:rPr>
        <w:t>Утвердить ведомственную структуру расходов бюджета муниципального образования 2021 год и на плановый период 2022 и 2023 годов согласно приложению 3 к настоящему решению.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6.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 согласно приложению 4 к настоящему решению.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4329" w:rsidRPr="00EC30E8" w:rsidRDefault="000B4329" w:rsidP="00CB2CB0">
      <w:pPr>
        <w:ind w:firstLine="851"/>
        <w:jc w:val="both"/>
        <w:rPr>
          <w:sz w:val="28"/>
          <w:szCs w:val="28"/>
        </w:rPr>
      </w:pPr>
      <w:r w:rsidRPr="00EC30E8">
        <w:rPr>
          <w:bCs/>
          <w:sz w:val="28"/>
          <w:szCs w:val="28"/>
        </w:rPr>
        <w:t xml:space="preserve">7. </w:t>
      </w:r>
      <w:r w:rsidRPr="00EC30E8">
        <w:rPr>
          <w:sz w:val="28"/>
          <w:szCs w:val="28"/>
        </w:rPr>
        <w:t>Утвердить 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5 к настоящему решению.</w:t>
      </w:r>
    </w:p>
    <w:p w:rsidR="000B4329" w:rsidRPr="00EC30E8" w:rsidRDefault="000B4329" w:rsidP="00CB2CB0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8. Утвердить направления поддержки семьи и детей в муниципальном образовании («Детский бюджет») на 2021 год и на плановый период 2022 и 2023 годов согласно приложению 6 к настоящему решению.</w:t>
      </w:r>
    </w:p>
    <w:p w:rsidR="000B4329" w:rsidRPr="00EC30E8" w:rsidRDefault="000B4329" w:rsidP="00CB2CB0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 w:rsidRPr="00EC30E8">
        <w:rPr>
          <w:bCs/>
          <w:sz w:val="28"/>
          <w:szCs w:val="28"/>
        </w:rPr>
        <w:t>9.</w:t>
      </w:r>
      <w:r w:rsidRPr="00EC30E8">
        <w:rPr>
          <w:sz w:val="28"/>
          <w:szCs w:val="28"/>
        </w:rPr>
        <w:t xml:space="preserve"> Утвердить источники внутреннего финансирования дефицита бюджета муниципального образования на 2021 год и на плановый период 2022 и 2023 годов согласно приложению 7 к настоящему решению.</w:t>
      </w:r>
    </w:p>
    <w:p w:rsidR="000B4329" w:rsidRPr="00EC30E8" w:rsidRDefault="000B4329" w:rsidP="00CB2CB0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0B4329" w:rsidRPr="00EC30E8" w:rsidRDefault="000B4329" w:rsidP="00CB2CB0">
      <w:pPr>
        <w:ind w:firstLine="708"/>
        <w:jc w:val="both"/>
        <w:rPr>
          <w:color w:val="000000"/>
          <w:sz w:val="28"/>
          <w:szCs w:val="28"/>
        </w:rPr>
      </w:pPr>
      <w:r w:rsidRPr="00EC30E8">
        <w:rPr>
          <w:sz w:val="28"/>
          <w:szCs w:val="28"/>
        </w:rPr>
        <w:t>10</w:t>
      </w:r>
      <w:r w:rsidRPr="00EC30E8">
        <w:rPr>
          <w:b/>
          <w:sz w:val="28"/>
          <w:szCs w:val="28"/>
        </w:rPr>
        <w:t>.</w:t>
      </w:r>
      <w:r w:rsidRPr="00EC30E8">
        <w:rPr>
          <w:sz w:val="28"/>
          <w:szCs w:val="28"/>
        </w:rPr>
        <w:t xml:space="preserve">Утвердить </w:t>
      </w:r>
      <w:r w:rsidRPr="00EC30E8">
        <w:rPr>
          <w:color w:val="000000"/>
          <w:sz w:val="28"/>
          <w:szCs w:val="28"/>
        </w:rPr>
        <w:t>распределение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 w:rsidRPr="00EC30E8">
        <w:rPr>
          <w:sz w:val="28"/>
          <w:szCs w:val="28"/>
        </w:rPr>
        <w:t xml:space="preserve"> согласно приложению 8</w:t>
      </w:r>
      <w:r w:rsidRPr="00EC30E8">
        <w:rPr>
          <w:b/>
          <w:sz w:val="28"/>
          <w:szCs w:val="28"/>
        </w:rPr>
        <w:t xml:space="preserve"> </w:t>
      </w:r>
      <w:r w:rsidRPr="00EC30E8">
        <w:rPr>
          <w:sz w:val="28"/>
          <w:szCs w:val="28"/>
        </w:rPr>
        <w:t>к настоящему решению.</w:t>
      </w:r>
    </w:p>
    <w:p w:rsidR="000B4329" w:rsidRPr="00EC30E8" w:rsidRDefault="000B4329" w:rsidP="00CB2C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</w:t>
      </w:r>
      <w:r w:rsidRPr="00EC30E8">
        <w:rPr>
          <w:sz w:val="28"/>
          <w:szCs w:val="28"/>
        </w:rPr>
        <w:t>11.Утвердить программу муниципальных заимствований муниципального образования на 2021 год и на плановый период 2022 и 2023 годов согласно приложению 9 к настоящему решению.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12.</w:t>
      </w:r>
      <w:r w:rsidRPr="00EC30E8">
        <w:rPr>
          <w:b/>
          <w:sz w:val="28"/>
          <w:szCs w:val="28"/>
        </w:rPr>
        <w:t xml:space="preserve"> </w:t>
      </w:r>
      <w:proofErr w:type="gramStart"/>
      <w:r w:rsidRPr="00EC30E8">
        <w:rPr>
          <w:sz w:val="28"/>
          <w:szCs w:val="28"/>
        </w:rPr>
        <w:t>Утвердить программу государственных гарантий муниципального образования в валюте Российской Федерации на 2021 год и на плановый период 2022 и 2023 Общий объем бюджетных ассигнований, предусмотренных на исполнение гарантом муниципальных гарантий Хортицкого сельсовета по возможным гарантийным случаям, за счет источников финансирования дефицита районного бюджета, приводящее к возникновению права регрессивного требования гаранта к принципалу, либо обусловленное уступкой гаранту прав требования бенефициара к</w:t>
      </w:r>
      <w:proofErr w:type="gramEnd"/>
      <w:r w:rsidRPr="00EC30E8">
        <w:rPr>
          <w:sz w:val="28"/>
          <w:szCs w:val="28"/>
        </w:rPr>
        <w:t xml:space="preserve"> принципалу, составит в 20</w:t>
      </w:r>
      <w:r>
        <w:rPr>
          <w:sz w:val="28"/>
          <w:szCs w:val="28"/>
        </w:rPr>
        <w:t>21 году-0,0 тыс. рублей, 2022 году - 0</w:t>
      </w:r>
      <w:r w:rsidRPr="00EC30E8">
        <w:rPr>
          <w:sz w:val="28"/>
          <w:szCs w:val="28"/>
        </w:rPr>
        <w:t xml:space="preserve"> рублей, в 2023 году -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0,00 рублей.</w:t>
      </w:r>
    </w:p>
    <w:p w:rsidR="000B4329" w:rsidRPr="00EC30E8" w:rsidRDefault="000B4329" w:rsidP="00CB2CB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B4329" w:rsidRPr="00EC30E8" w:rsidRDefault="000B4329" w:rsidP="00CB2C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C30E8">
        <w:rPr>
          <w:b/>
          <w:sz w:val="28"/>
          <w:szCs w:val="28"/>
        </w:rPr>
        <w:t xml:space="preserve"> </w:t>
      </w:r>
      <w:r w:rsidRPr="00EC30E8">
        <w:rPr>
          <w:b/>
          <w:sz w:val="28"/>
          <w:szCs w:val="28"/>
        </w:rPr>
        <w:tab/>
      </w:r>
      <w:r w:rsidRPr="00EC30E8">
        <w:rPr>
          <w:sz w:val="28"/>
          <w:szCs w:val="28"/>
        </w:rPr>
        <w:t>13. Установить объем расходов на обслуживание муниципального долга на 2021 год в сумме 0 тыс. рублей, на 2022 год – в сумме 0 тыс. рублей, на 2023 год – в сумме 0 тыс. рублей.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14. Утвердить перечень главных администраторов (администраторов) доходов бюджета на 2021 год и на плановый период 2022 и 2023 годов согласно приложению 10 к настоящему решению.</w:t>
      </w:r>
    </w:p>
    <w:p w:rsidR="000B4329" w:rsidRPr="00EC30E8" w:rsidRDefault="000B4329" w:rsidP="00CB2C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C30E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труда с начислениями в сумме 2 893,39 тыс. рублей, оплату коммунальных услуг в сумме 56 тыс. рублей.</w:t>
      </w:r>
    </w:p>
    <w:p w:rsidR="000B4329" w:rsidRPr="00EC30E8" w:rsidRDefault="000B4329" w:rsidP="00CB2CB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  <w:lang w:eastAsia="en-US"/>
        </w:rPr>
      </w:pPr>
      <w:r w:rsidRPr="00EC30E8">
        <w:rPr>
          <w:sz w:val="28"/>
          <w:szCs w:val="28"/>
          <w:lang w:eastAsia="en-US"/>
        </w:rPr>
        <w:t>Утвердить распределение бюджетных ассигнований на первоочередные расходы бюджета согласно приложению 11 к настоящему решению.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16. Утвердить объем бюджетных ассигнований дорожного фонда муниципального образования на 2021 год в размере 916,05946 тыс. рублей, </w:t>
      </w:r>
      <w:r w:rsidRPr="00EC30E8">
        <w:rPr>
          <w:sz w:val="28"/>
          <w:szCs w:val="28"/>
        </w:rPr>
        <w:lastRenderedPageBreak/>
        <w:t>на 2022 год – в размере 946,33229 тыс. рублей, на 2023 год – в размере 984,14852 тыс. рублей.</w:t>
      </w:r>
    </w:p>
    <w:p w:rsidR="000B4329" w:rsidRPr="00EC30E8" w:rsidRDefault="000B4329" w:rsidP="00CB2CB0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17. </w:t>
      </w:r>
      <w:proofErr w:type="gramStart"/>
      <w:r w:rsidRPr="00EC30E8">
        <w:rPr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обязательств;</w:t>
      </w:r>
      <w:proofErr w:type="gramEnd"/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а) получатели средств местного бюджета при заключении договоров (муниципальных контрактов) на поставку товаров, выполнение работ, оказание услуг вправе предусматривать авансовые платежи, если иное не установлено законодательством Российской Федерации: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proofErr w:type="gramStart"/>
      <w:r w:rsidRPr="00EC30E8">
        <w:rPr>
          <w:sz w:val="28"/>
          <w:szCs w:val="28"/>
        </w:rPr>
        <w:t>в размере до 100 процентов суммы договора (контракта) – по договорам (контрактам) на оказание услуг связи, на оказание услуг по приобретению сжиженного газа, подписку на печатные издания и их приобретение, обучение на курсах повышения квалификации, приобретение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средств, по договорам на оплату товаров</w:t>
      </w:r>
      <w:proofErr w:type="gramEnd"/>
      <w:r w:rsidRPr="00EC30E8">
        <w:rPr>
          <w:sz w:val="28"/>
          <w:szCs w:val="28"/>
        </w:rPr>
        <w:t>, работ, услуг по подготовке учреждений и организаций к отопительному сезону, а также по договорам, подлежащим оплате за счет средств, полученных от оказания платных услуг и иной приносящий доход деятельности;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по договорам (контрактам) поставки товаров, оказания услуг и выполнения работ в случаях, если возникла потребность в определенных товарах, (работах, услугах) вследствие непреодолимой силы, в связи с чем применение иных способов размещения заказа, требующих затрат времени, нецелесообразно;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50 процентов суммы договора (контракта) – на строительство и ремонт автомобильных дорог общего пользования;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в размере до 30 процентов договора (контракта) – по договорам энергоснабжения;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в размере до 30 процентов суммы договора (контракта) – по остальным договорам (контрактам)           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год и плановый период 2021-2022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>годов.</w:t>
      </w:r>
    </w:p>
    <w:p w:rsidR="000B4329" w:rsidRPr="00EC30E8" w:rsidRDefault="000B4329" w:rsidP="00CB2CB0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Договор, заключенный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 </w:t>
      </w:r>
      <w:proofErr w:type="gramStart"/>
      <w:r w:rsidRPr="00EC30E8">
        <w:rPr>
          <w:sz w:val="28"/>
          <w:szCs w:val="28"/>
        </w:rPr>
        <w:t>действительными</w:t>
      </w:r>
      <w:proofErr w:type="gramEnd"/>
      <w:r w:rsidRPr="00EC30E8">
        <w:rPr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0B4329" w:rsidRPr="00EC30E8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18. Учет обязательств, подлежащих исполнению за счет средств местного бюджета органами местного самоуправления муниципального </w:t>
      </w:r>
      <w:r w:rsidRPr="00EC30E8">
        <w:rPr>
          <w:sz w:val="28"/>
          <w:szCs w:val="28"/>
        </w:rPr>
        <w:lastRenderedPageBreak/>
        <w:t>образования, финансируемыми из местного бюджета на основе смет доходов и расходов, обеспечивается через УФК по Оренбургской области, которое осуществляет кассовое обслуживание исполнения местного бюджета.</w:t>
      </w:r>
    </w:p>
    <w:p w:rsidR="000B4329" w:rsidRPr="00B74237" w:rsidRDefault="000B4329" w:rsidP="00CB2CB0">
      <w:pPr>
        <w:ind w:firstLine="708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УФК по Оренбургской области, осуществляющее кассовое обслуживание исполнения местного бюджета имеет право приостанавливать оплату расходов органов местного самоуправления муниципального</w:t>
      </w:r>
      <w:r w:rsidRPr="00B74237">
        <w:rPr>
          <w:sz w:val="28"/>
          <w:szCs w:val="28"/>
        </w:rPr>
        <w:t xml:space="preserve">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0B4329" w:rsidRPr="00566F19" w:rsidRDefault="000B4329" w:rsidP="00CB2CB0">
      <w:pPr>
        <w:jc w:val="both"/>
        <w:rPr>
          <w:sz w:val="28"/>
          <w:szCs w:val="28"/>
        </w:rPr>
      </w:pPr>
      <w:r w:rsidRPr="00B74237">
        <w:rPr>
          <w:sz w:val="28"/>
          <w:szCs w:val="28"/>
        </w:rPr>
        <w:t xml:space="preserve">          </w:t>
      </w:r>
      <w:r w:rsidRPr="00566F19">
        <w:rPr>
          <w:sz w:val="28"/>
          <w:szCs w:val="28"/>
        </w:rPr>
        <w:t>19. Органы местного самоуправления муниципального образования не вправе принимать в 2021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0B4329" w:rsidRPr="00566F19" w:rsidRDefault="000B4329" w:rsidP="00CB2CB0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20. </w:t>
      </w:r>
      <w:proofErr w:type="gramStart"/>
      <w:r w:rsidRPr="00566F19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2021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 и плановый период 2022-2023годов, а также после</w:t>
      </w:r>
      <w:proofErr w:type="gramEnd"/>
      <w:r w:rsidRPr="00566F19">
        <w:rPr>
          <w:sz w:val="28"/>
          <w:szCs w:val="28"/>
        </w:rPr>
        <w:t xml:space="preserve"> внесения соответствующих изменений в настоящее Решение.</w:t>
      </w:r>
    </w:p>
    <w:p w:rsidR="000B4329" w:rsidRPr="00566F19" w:rsidRDefault="000B4329" w:rsidP="00CB2CB0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 xml:space="preserve"> 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2021 год и плановый период 2022-2023 годов.</w:t>
      </w:r>
    </w:p>
    <w:p w:rsidR="00944F08" w:rsidRDefault="000B4329" w:rsidP="00944F08">
      <w:pPr>
        <w:spacing w:after="200" w:line="276" w:lineRule="auto"/>
        <w:ind w:left="700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21.</w:t>
      </w:r>
      <w:r>
        <w:rPr>
          <w:b/>
          <w:sz w:val="28"/>
          <w:szCs w:val="28"/>
        </w:rPr>
        <w:t xml:space="preserve"> </w:t>
      </w:r>
      <w:r w:rsidR="00944F08">
        <w:rPr>
          <w:sz w:val="28"/>
          <w:szCs w:val="28"/>
        </w:rPr>
        <w:t>Дополнить решение пунктом 21 следующего содержания:</w:t>
      </w:r>
    </w:p>
    <w:p w:rsidR="00944F08" w:rsidRPr="00F66151" w:rsidRDefault="00944F08" w:rsidP="00FD7B4B">
      <w:pPr>
        <w:spacing w:after="200"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«21.У</w:t>
      </w:r>
      <w:r w:rsidRPr="00F66151">
        <w:rPr>
          <w:sz w:val="28"/>
          <w:szCs w:val="28"/>
        </w:rPr>
        <w:t xml:space="preserve">становить следующие дополнительные основания для внесения изменений в сводную бюджетную роспись бюджета </w:t>
      </w:r>
      <w:r>
        <w:rPr>
          <w:sz w:val="28"/>
          <w:szCs w:val="28"/>
        </w:rPr>
        <w:t xml:space="preserve">поселения </w:t>
      </w:r>
      <w:r w:rsidRPr="00F66151">
        <w:rPr>
          <w:sz w:val="28"/>
          <w:szCs w:val="28"/>
        </w:rPr>
        <w:t xml:space="preserve">без внесения изменений в настоящее Решение: </w:t>
      </w:r>
    </w:p>
    <w:p w:rsidR="00944F08" w:rsidRPr="00E812A9" w:rsidRDefault="00944F08" w:rsidP="00944F08">
      <w:pPr>
        <w:ind w:firstLine="709"/>
        <w:jc w:val="both"/>
        <w:rPr>
          <w:color w:val="000000"/>
          <w:sz w:val="28"/>
          <w:szCs w:val="28"/>
        </w:rPr>
      </w:pPr>
      <w:r w:rsidRPr="00F66151">
        <w:rPr>
          <w:sz w:val="28"/>
          <w:szCs w:val="28"/>
        </w:rPr>
        <w:t xml:space="preserve">перераспределение бюджетных ассигнований </w:t>
      </w:r>
      <w:r>
        <w:rPr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между направлениями расходов </w:t>
      </w:r>
      <w:r w:rsidRPr="00E812A9">
        <w:rPr>
          <w:color w:val="000000"/>
          <w:sz w:val="28"/>
          <w:szCs w:val="28"/>
        </w:rPr>
        <w:t xml:space="preserve">в пределах общего объема бюджетных ассигнований </w:t>
      </w:r>
      <w:r w:rsidRPr="0040569F">
        <w:rPr>
          <w:sz w:val="28"/>
          <w:szCs w:val="28"/>
        </w:rPr>
        <w:t xml:space="preserve">программной </w:t>
      </w:r>
      <w:r w:rsidRPr="00A702F0">
        <w:rPr>
          <w:sz w:val="28"/>
          <w:szCs w:val="28"/>
        </w:rPr>
        <w:t>(</w:t>
      </w:r>
      <w:proofErr w:type="spellStart"/>
      <w:r w:rsidRPr="00A702F0">
        <w:rPr>
          <w:sz w:val="28"/>
          <w:szCs w:val="28"/>
        </w:rPr>
        <w:t>непрограммной</w:t>
      </w:r>
      <w:proofErr w:type="spellEnd"/>
      <w:r w:rsidRPr="00A702F0">
        <w:rPr>
          <w:sz w:val="28"/>
          <w:szCs w:val="28"/>
        </w:rPr>
        <w:t xml:space="preserve">) </w:t>
      </w:r>
      <w:r w:rsidRPr="0040569F">
        <w:rPr>
          <w:sz w:val="28"/>
          <w:szCs w:val="28"/>
        </w:rPr>
        <w:t>статьи кода целевой статьи расходов, видами расходов в целях исполнения обязательств</w:t>
      </w:r>
      <w:r>
        <w:rPr>
          <w:sz w:val="28"/>
          <w:szCs w:val="28"/>
        </w:rPr>
        <w:t xml:space="preserve"> местного бюджета;</w:t>
      </w:r>
    </w:p>
    <w:p w:rsidR="00944F08" w:rsidRDefault="00944F08" w:rsidP="00944F08">
      <w:pPr>
        <w:ind w:firstLine="709"/>
        <w:jc w:val="both"/>
        <w:rPr>
          <w:color w:val="000000"/>
          <w:sz w:val="28"/>
          <w:szCs w:val="28"/>
        </w:rPr>
      </w:pPr>
      <w:r w:rsidRPr="00AE0A27">
        <w:rPr>
          <w:sz w:val="28"/>
          <w:szCs w:val="28"/>
        </w:rPr>
        <w:t>перераспределение бюджетных ассигнований</w:t>
      </w:r>
      <w:r w:rsidRPr="00320B07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E0A27">
        <w:rPr>
          <w:sz w:val="28"/>
          <w:szCs w:val="28"/>
        </w:rPr>
        <w:t xml:space="preserve">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>
        <w:rPr>
          <w:sz w:val="28"/>
          <w:szCs w:val="28"/>
        </w:rPr>
        <w:t xml:space="preserve">поселения </w:t>
      </w:r>
      <w:r w:rsidRPr="00AE0A27">
        <w:rPr>
          <w:sz w:val="28"/>
          <w:szCs w:val="28"/>
        </w:rPr>
        <w:t xml:space="preserve">и (или) нормативными правовыми актами Оренбургской области, </w:t>
      </w:r>
      <w:r w:rsidRPr="005D4F96">
        <w:rPr>
          <w:sz w:val="28"/>
          <w:szCs w:val="28"/>
        </w:rPr>
        <w:t>Александровского района устанавливающими правила предоставления межбюджетных трансфертов</w:t>
      </w:r>
      <w:r w:rsidRPr="005D4F96">
        <w:rPr>
          <w:color w:val="000000"/>
          <w:sz w:val="28"/>
          <w:szCs w:val="28"/>
        </w:rPr>
        <w:t>;</w:t>
      </w:r>
    </w:p>
    <w:p w:rsidR="00944F08" w:rsidRPr="00166FDE" w:rsidRDefault="00944F08" w:rsidP="00944F08">
      <w:pPr>
        <w:ind w:firstLine="709"/>
        <w:jc w:val="both"/>
        <w:rPr>
          <w:sz w:val="28"/>
          <w:szCs w:val="28"/>
        </w:rPr>
      </w:pPr>
      <w:r w:rsidRPr="00166FDE">
        <w:rPr>
          <w:sz w:val="28"/>
          <w:szCs w:val="28"/>
        </w:rPr>
        <w:t xml:space="preserve">перераспределение бюджетных ассигнований поселения в целях реализации региональных проектов, направленных на достижение целей и решение задач национальных и федеральных проектов, и приоритетных </w:t>
      </w:r>
      <w:r w:rsidRPr="00166FDE">
        <w:rPr>
          <w:sz w:val="28"/>
          <w:szCs w:val="28"/>
        </w:rPr>
        <w:lastRenderedPageBreak/>
        <w:t xml:space="preserve">проектов Оренбургской области, Александровского района, </w:t>
      </w:r>
      <w:bookmarkStart w:id="0" w:name="_Hlk55986862"/>
      <w:r w:rsidRPr="00166FDE">
        <w:rPr>
          <w:sz w:val="28"/>
          <w:szCs w:val="28"/>
        </w:rPr>
        <w:t xml:space="preserve">реализуемых на территории </w:t>
      </w:r>
      <w:bookmarkEnd w:id="0"/>
      <w:r w:rsidRPr="00166FDE">
        <w:rPr>
          <w:sz w:val="28"/>
          <w:szCs w:val="28"/>
        </w:rPr>
        <w:t>поселения;</w:t>
      </w:r>
    </w:p>
    <w:p w:rsidR="00944F08" w:rsidRPr="00867B4B" w:rsidRDefault="00944F08" w:rsidP="00944F0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66FDE">
        <w:rPr>
          <w:color w:val="000000"/>
          <w:sz w:val="28"/>
          <w:szCs w:val="28"/>
        </w:rPr>
        <w:t xml:space="preserve">увеличение бюджетных </w:t>
      </w:r>
      <w:r w:rsidRPr="00166FDE">
        <w:rPr>
          <w:sz w:val="28"/>
          <w:szCs w:val="28"/>
        </w:rPr>
        <w:t>ассигнований</w:t>
      </w:r>
      <w:r w:rsidRPr="00166FDE">
        <w:rPr>
          <w:color w:val="000000"/>
          <w:sz w:val="28"/>
          <w:szCs w:val="28"/>
        </w:rPr>
        <w:t xml:space="preserve"> поселения сверх</w:t>
      </w:r>
      <w:r w:rsidRPr="00827DCE">
        <w:rPr>
          <w:color w:val="000000"/>
          <w:sz w:val="28"/>
          <w:szCs w:val="28"/>
        </w:rPr>
        <w:t xml:space="preserve"> объемов, утвержденных настоящим </w:t>
      </w:r>
      <w:r>
        <w:rPr>
          <w:color w:val="000000"/>
          <w:sz w:val="28"/>
          <w:szCs w:val="28"/>
        </w:rPr>
        <w:t>Решением</w:t>
      </w:r>
      <w:r w:rsidRPr="00827DCE">
        <w:rPr>
          <w:color w:val="000000"/>
          <w:sz w:val="28"/>
          <w:szCs w:val="28"/>
        </w:rPr>
        <w:t>, за счет поступающих из федерального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государственных программ Оренбургской области</w:t>
      </w:r>
      <w:r>
        <w:rPr>
          <w:color w:val="000000"/>
          <w:sz w:val="28"/>
          <w:szCs w:val="28"/>
        </w:rPr>
        <w:t>,</w:t>
      </w:r>
      <w:r w:rsidRPr="00BC0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</w:t>
      </w:r>
      <w:r w:rsidRPr="00616373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>Александровского района</w:t>
      </w:r>
      <w:r w:rsidRPr="00827DCE">
        <w:rPr>
          <w:color w:val="000000"/>
          <w:sz w:val="28"/>
          <w:szCs w:val="28"/>
        </w:rPr>
        <w:t xml:space="preserve"> и </w:t>
      </w:r>
      <w:proofErr w:type="spellStart"/>
      <w:r w:rsidRPr="00827DCE">
        <w:rPr>
          <w:color w:val="000000"/>
          <w:sz w:val="28"/>
          <w:szCs w:val="28"/>
        </w:rPr>
        <w:t>непрограммных</w:t>
      </w:r>
      <w:proofErr w:type="spellEnd"/>
      <w:r w:rsidRPr="00827DCE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, </w:t>
      </w:r>
      <w:r w:rsidRPr="00827DCE">
        <w:rPr>
          <w:sz w:val="28"/>
          <w:szCs w:val="28"/>
        </w:rPr>
        <w:t xml:space="preserve">реализуемых на территории </w:t>
      </w:r>
      <w:r>
        <w:rPr>
          <w:sz w:val="28"/>
          <w:szCs w:val="28"/>
        </w:rPr>
        <w:t>поселения</w:t>
      </w:r>
      <w:r w:rsidRPr="00827DCE">
        <w:rPr>
          <w:color w:val="000000"/>
          <w:sz w:val="28"/>
          <w:szCs w:val="28"/>
        </w:rPr>
        <w:t>;</w:t>
      </w:r>
      <w:proofErr w:type="gramEnd"/>
    </w:p>
    <w:p w:rsidR="00944F08" w:rsidRPr="00F66151" w:rsidRDefault="00944F08" w:rsidP="00944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бюджетных ассигнований </w:t>
      </w:r>
      <w:r w:rsidRPr="00E812A9">
        <w:rPr>
          <w:color w:val="000000"/>
          <w:sz w:val="28"/>
          <w:szCs w:val="28"/>
        </w:rPr>
        <w:t xml:space="preserve">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</w:t>
      </w:r>
      <w:r>
        <w:rPr>
          <w:color w:val="000000"/>
          <w:sz w:val="28"/>
          <w:szCs w:val="28"/>
        </w:rPr>
        <w:t>Решением</w:t>
      </w:r>
      <w:r w:rsidRPr="00E812A9">
        <w:rPr>
          <w:sz w:val="28"/>
          <w:szCs w:val="28"/>
        </w:rPr>
        <w:t>;</w:t>
      </w:r>
    </w:p>
    <w:p w:rsidR="00944F08" w:rsidRDefault="00944F08" w:rsidP="0094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F66151">
        <w:rPr>
          <w:sz w:val="28"/>
          <w:szCs w:val="28"/>
        </w:rPr>
        <w:t xml:space="preserve">увеличение бюджетных ассигнований </w:t>
      </w:r>
      <w:r>
        <w:rPr>
          <w:sz w:val="28"/>
          <w:szCs w:val="28"/>
        </w:rPr>
        <w:t xml:space="preserve">поселения </w:t>
      </w:r>
      <w:r w:rsidRPr="00F66151">
        <w:rPr>
          <w:sz w:val="28"/>
          <w:szCs w:val="28"/>
        </w:rPr>
        <w:t xml:space="preserve">сверх объемов, утвержденных настоящим Решением, за счет поступающих из областного </w:t>
      </w:r>
      <w:r>
        <w:rPr>
          <w:sz w:val="28"/>
          <w:szCs w:val="28"/>
        </w:rPr>
        <w:t xml:space="preserve">и районного </w:t>
      </w:r>
      <w:r w:rsidRPr="00F66151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F66151">
        <w:rPr>
          <w:sz w:val="28"/>
          <w:szCs w:val="28"/>
        </w:rPr>
        <w:t xml:space="preserve"> межбюджетных трансфертов, не имеющих целевого характера</w:t>
      </w:r>
      <w:r w:rsidRPr="00404540">
        <w:rPr>
          <w:color w:val="000000"/>
          <w:sz w:val="28"/>
          <w:szCs w:val="28"/>
        </w:rPr>
        <w:t xml:space="preserve">, </w:t>
      </w:r>
      <w:r w:rsidRPr="00616373">
        <w:rPr>
          <w:color w:val="000000"/>
          <w:sz w:val="28"/>
          <w:szCs w:val="28"/>
        </w:rPr>
        <w:t xml:space="preserve">в целях реализации региональных проектов, направленных на достижение целей и </w:t>
      </w:r>
      <w:r>
        <w:rPr>
          <w:color w:val="000000"/>
          <w:sz w:val="28"/>
          <w:szCs w:val="28"/>
        </w:rPr>
        <w:t xml:space="preserve">решение </w:t>
      </w:r>
      <w:r w:rsidRPr="00616373">
        <w:rPr>
          <w:color w:val="000000"/>
          <w:sz w:val="28"/>
          <w:szCs w:val="28"/>
        </w:rPr>
        <w:t>задач национальных и федеральных проектов, приоритетных проектов Оренбургской области</w:t>
      </w:r>
      <w:r>
        <w:rPr>
          <w:color w:val="000000"/>
          <w:sz w:val="28"/>
          <w:szCs w:val="28"/>
        </w:rPr>
        <w:t xml:space="preserve"> </w:t>
      </w:r>
      <w:r w:rsidRPr="0061637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муниципальных </w:t>
      </w:r>
      <w:r w:rsidRPr="00616373">
        <w:rPr>
          <w:color w:val="000000"/>
          <w:sz w:val="28"/>
          <w:szCs w:val="28"/>
        </w:rPr>
        <w:t xml:space="preserve">программ </w:t>
      </w:r>
      <w:r>
        <w:rPr>
          <w:color w:val="000000"/>
          <w:sz w:val="28"/>
          <w:szCs w:val="28"/>
        </w:rPr>
        <w:t>Александровского района;</w:t>
      </w:r>
      <w:proofErr w:type="gramEnd"/>
    </w:p>
    <w:p w:rsidR="00944F08" w:rsidRDefault="00944F08" w:rsidP="00944F0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bookmarkStart w:id="1" w:name="_GoBack"/>
      <w:bookmarkEnd w:id="1"/>
      <w:r w:rsidRPr="0040569F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40569F">
        <w:rPr>
          <w:rFonts w:eastAsia="Arial Unicode MS"/>
          <w:color w:val="000000"/>
          <w:sz w:val="28"/>
          <w:szCs w:val="28"/>
        </w:rPr>
        <w:t xml:space="preserve"> на финансовое обеспечение мероприятий </w:t>
      </w:r>
      <w:r>
        <w:rPr>
          <w:rFonts w:eastAsia="Arial Unicode MS"/>
          <w:color w:val="000000"/>
          <w:sz w:val="28"/>
          <w:szCs w:val="28"/>
        </w:rPr>
        <w:t xml:space="preserve">муниципальных </w:t>
      </w:r>
      <w:r w:rsidRPr="0040569F">
        <w:rPr>
          <w:rFonts w:eastAsia="Arial Unicode MS"/>
          <w:color w:val="000000"/>
          <w:sz w:val="28"/>
          <w:szCs w:val="28"/>
        </w:rPr>
        <w:t xml:space="preserve">программ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40569F">
        <w:rPr>
          <w:rFonts w:eastAsia="Arial Unicode MS"/>
          <w:color w:val="000000"/>
          <w:sz w:val="28"/>
          <w:szCs w:val="28"/>
        </w:rPr>
        <w:t xml:space="preserve"> между мероприятиями </w:t>
      </w:r>
      <w:r>
        <w:rPr>
          <w:rFonts w:eastAsia="Arial Unicode MS"/>
          <w:color w:val="000000"/>
          <w:sz w:val="28"/>
          <w:szCs w:val="28"/>
        </w:rPr>
        <w:t xml:space="preserve">муниципальных </w:t>
      </w:r>
      <w:r w:rsidRPr="0040569F">
        <w:rPr>
          <w:rFonts w:eastAsia="Arial Unicode MS"/>
          <w:color w:val="000000"/>
          <w:sz w:val="28"/>
          <w:szCs w:val="28"/>
        </w:rPr>
        <w:t xml:space="preserve">программ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40569F">
        <w:rPr>
          <w:rFonts w:eastAsia="Arial Unicode MS"/>
          <w:color w:val="000000"/>
          <w:sz w:val="28"/>
          <w:szCs w:val="28"/>
        </w:rPr>
        <w:t xml:space="preserve">, а также разделами (подразделами), видами расходов в целях исполнения обязательств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40569F">
        <w:rPr>
          <w:rFonts w:eastAsia="Arial Unicode MS"/>
          <w:color w:val="000000"/>
          <w:sz w:val="28"/>
          <w:szCs w:val="28"/>
        </w:rPr>
        <w:t xml:space="preserve"> бюджета;</w:t>
      </w:r>
    </w:p>
    <w:p w:rsidR="00944F08" w:rsidRPr="00A702F0" w:rsidRDefault="00944F08" w:rsidP="00944F08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A702F0">
        <w:rPr>
          <w:rFonts w:eastAsia="Arial Unicode MS"/>
          <w:color w:val="000000"/>
          <w:sz w:val="28"/>
          <w:szCs w:val="28"/>
        </w:rPr>
        <w:t xml:space="preserve">перераспределение бюджетных ассигнований </w:t>
      </w:r>
      <w:r>
        <w:rPr>
          <w:rFonts w:eastAsia="Arial Unicode MS"/>
          <w:color w:val="000000"/>
          <w:sz w:val="28"/>
          <w:szCs w:val="28"/>
        </w:rPr>
        <w:t>поселения</w:t>
      </w:r>
      <w:r w:rsidRPr="00A702F0">
        <w:rPr>
          <w:rFonts w:eastAsia="Arial Unicode MS"/>
          <w:color w:val="000000"/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</w:t>
      </w:r>
      <w:r>
        <w:rPr>
          <w:rFonts w:eastAsia="Arial Unicode MS"/>
          <w:color w:val="000000"/>
          <w:sz w:val="28"/>
          <w:szCs w:val="28"/>
        </w:rPr>
        <w:t>местного</w:t>
      </w:r>
      <w:r w:rsidRPr="00A702F0">
        <w:rPr>
          <w:rFonts w:eastAsia="Arial Unicode MS"/>
          <w:color w:val="000000"/>
          <w:sz w:val="28"/>
          <w:szCs w:val="28"/>
        </w:rPr>
        <w:t xml:space="preserve"> бюджета.</w:t>
      </w:r>
    </w:p>
    <w:p w:rsidR="00944F08" w:rsidRPr="003312C9" w:rsidRDefault="00944F08" w:rsidP="00944F08">
      <w:pPr>
        <w:pStyle w:val="23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 w:rsidRPr="003312C9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</w:t>
      </w:r>
      <w:r w:rsidRPr="003312C9">
        <w:rPr>
          <w:color w:val="000000"/>
          <w:sz w:val="28"/>
          <w:szCs w:val="28"/>
        </w:rPr>
        <w:t xml:space="preserve"> изменений, утвержденных после 15 декабря 2021 года),</w:t>
      </w:r>
      <w:r w:rsidRPr="003312C9">
        <w:rPr>
          <w:sz w:val="28"/>
          <w:szCs w:val="28"/>
        </w:rPr>
        <w:t xml:space="preserve"> учитываются при последующем внесении изменений в настоящее Решение.</w:t>
      </w:r>
    </w:p>
    <w:p w:rsidR="000B4329" w:rsidRDefault="00944F08" w:rsidP="00944F08">
      <w:pPr>
        <w:ind w:firstLine="708"/>
        <w:jc w:val="both"/>
        <w:rPr>
          <w:sz w:val="28"/>
          <w:szCs w:val="28"/>
        </w:rPr>
      </w:pPr>
      <w:r w:rsidRPr="00944F08">
        <w:rPr>
          <w:sz w:val="28"/>
          <w:szCs w:val="28"/>
        </w:rPr>
        <w:t>22.</w:t>
      </w:r>
      <w:r w:rsidR="00FD7B4B">
        <w:rPr>
          <w:sz w:val="28"/>
          <w:szCs w:val="28"/>
        </w:rPr>
        <w:t xml:space="preserve"> </w:t>
      </w:r>
      <w:proofErr w:type="gramStart"/>
      <w:r w:rsidR="000B4329">
        <w:rPr>
          <w:sz w:val="28"/>
          <w:szCs w:val="28"/>
        </w:rPr>
        <w:t>Контроль за</w:t>
      </w:r>
      <w:proofErr w:type="gramEnd"/>
      <w:r w:rsidR="000B4329"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 w:rsidR="000B4329">
        <w:rPr>
          <w:sz w:val="28"/>
          <w:szCs w:val="28"/>
        </w:rPr>
        <w:tab/>
      </w:r>
    </w:p>
    <w:p w:rsidR="000B4329" w:rsidRPr="00C2005D" w:rsidRDefault="00944F08" w:rsidP="00944F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B4329" w:rsidRPr="00566F19">
        <w:rPr>
          <w:sz w:val="28"/>
          <w:szCs w:val="28"/>
        </w:rPr>
        <w:t>.</w:t>
      </w:r>
      <w:r>
        <w:rPr>
          <w:sz w:val="28"/>
          <w:szCs w:val="28"/>
        </w:rPr>
        <w:t xml:space="preserve">   Решение  вступает в силу </w:t>
      </w:r>
      <w:r w:rsidR="000B4329">
        <w:rPr>
          <w:sz w:val="28"/>
          <w:szCs w:val="28"/>
        </w:rPr>
        <w:t xml:space="preserve"> после обнародования, но не  ранее 1 января 2021  г</w:t>
      </w:r>
      <w:r>
        <w:rPr>
          <w:sz w:val="28"/>
          <w:szCs w:val="28"/>
        </w:rPr>
        <w:t>ода   и  подлежит   размещению  на  сайте</w:t>
      </w:r>
      <w:r w:rsidR="000B4329">
        <w:rPr>
          <w:sz w:val="28"/>
          <w:szCs w:val="28"/>
        </w:rPr>
        <w:t xml:space="preserve"> администрации Хортицкого сельсовета Александровского района Оренбургской области. </w:t>
      </w:r>
    </w:p>
    <w:p w:rsidR="000B4329" w:rsidRPr="00BA2F3E" w:rsidRDefault="000B4329" w:rsidP="00CB2CB0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0B4329" w:rsidRPr="00C2005D" w:rsidRDefault="000B4329" w:rsidP="00CB2CB0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0B4329" w:rsidRDefault="000B4329" w:rsidP="00CB2CB0">
      <w:pPr>
        <w:pStyle w:val="af0"/>
        <w:rPr>
          <w:b/>
          <w:sz w:val="28"/>
          <w:szCs w:val="28"/>
        </w:rPr>
      </w:pPr>
    </w:p>
    <w:p w:rsidR="000B4329" w:rsidRPr="00EC30E8" w:rsidRDefault="000B4329" w:rsidP="00CB2CB0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0B4329" w:rsidRDefault="000B4329" w:rsidP="00CB2CB0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944F08">
      <w:pPr>
        <w:ind w:left="8789"/>
        <w:jc w:val="center"/>
        <w:outlineLvl w:val="0"/>
        <w:rPr>
          <w:sz w:val="28"/>
          <w:szCs w:val="22"/>
        </w:rPr>
        <w:sectPr w:rsidR="000B4329" w:rsidSect="00944F08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0B4329" w:rsidRDefault="000B4329" w:rsidP="00944F08">
      <w:pPr>
        <w:ind w:left="9497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0B4329" w:rsidRDefault="000B432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944F08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12.03.2021 № 25</w:t>
      </w:r>
    </w:p>
    <w:p w:rsidR="000B4329" w:rsidRPr="000D55A4" w:rsidRDefault="000B4329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0B4329" w:rsidRPr="00490ED0" w:rsidRDefault="000B4329" w:rsidP="00944F08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0B4329" w:rsidRDefault="000B4329" w:rsidP="00D31DFA">
      <w:pPr>
        <w:rPr>
          <w:sz w:val="28"/>
          <w:szCs w:val="28"/>
        </w:rPr>
      </w:pPr>
    </w:p>
    <w:p w:rsidR="000B4329" w:rsidRPr="007A75F9" w:rsidRDefault="000B4329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0B4329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0B4329" w:rsidRPr="00D31DFA" w:rsidRDefault="000B4329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0B4329" w:rsidRPr="00D31DFA" w:rsidRDefault="000B4329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0B4329" w:rsidRPr="00D31DFA" w:rsidRDefault="000B4329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0B4329" w:rsidRPr="00D31DFA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Pr="00D31DFA" w:rsidRDefault="000B4329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1611,88408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1532,29408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4329" w:rsidRPr="002B1B58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2B1B58" w:rsidRDefault="000B4329" w:rsidP="00494FC9">
            <w:pPr>
              <w:rPr>
                <w:bCs/>
                <w:sz w:val="24"/>
                <w:szCs w:val="24"/>
              </w:rPr>
            </w:pPr>
            <w:r w:rsidRPr="002B1B58">
              <w:rPr>
                <w:bCs/>
                <w:sz w:val="24"/>
                <w:szCs w:val="24"/>
              </w:rPr>
              <w:t>024 1 17 15030 10 0025 150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2B1B58" w:rsidRDefault="000B4329" w:rsidP="00494FC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2B1B58" w:rsidRDefault="000B4329" w:rsidP="00494FC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320656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320656">
              <w:rPr>
                <w:b/>
                <w:bCs/>
                <w:sz w:val="24"/>
                <w:szCs w:val="24"/>
              </w:rPr>
              <w:t>55,83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2B1B58" w:rsidRDefault="000B4329" w:rsidP="00494FC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4086,94354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4013,62637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3325,552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5901FB" w:rsidRDefault="000B4329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5901FB" w:rsidRDefault="000B4329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5901FB" w:rsidRDefault="000B432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5901FB" w:rsidRDefault="000B432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5901FB" w:rsidRDefault="000B4329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Default="000B432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2B1B58" w:rsidRDefault="000B4329" w:rsidP="004A2753">
            <w:pPr>
              <w:rPr>
                <w:bCs/>
                <w:sz w:val="24"/>
                <w:szCs w:val="24"/>
              </w:rPr>
            </w:pPr>
            <w:r w:rsidRPr="002B1B58">
              <w:rPr>
                <w:bCs/>
                <w:sz w:val="24"/>
                <w:szCs w:val="24"/>
              </w:rPr>
              <w:t>1 17 15030 10 0025 150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2B1B58" w:rsidRDefault="000B4329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8120,90354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0B4329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944F08" w:rsidRDefault="00944F08" w:rsidP="00944F08">
      <w:pPr>
        <w:outlineLvl w:val="0"/>
        <w:rPr>
          <w:b/>
          <w:sz w:val="24"/>
          <w:szCs w:val="24"/>
        </w:rPr>
      </w:pPr>
    </w:p>
    <w:p w:rsidR="000B4329" w:rsidRDefault="000B4329" w:rsidP="00944F08">
      <w:pPr>
        <w:ind w:left="9497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0B4329" w:rsidRDefault="000B432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0B432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4F08">
        <w:rPr>
          <w:sz w:val="28"/>
          <w:szCs w:val="28"/>
        </w:rPr>
        <w:t>12.03.2021 № 25</w:t>
      </w:r>
    </w:p>
    <w:p w:rsidR="000B4329" w:rsidRPr="009C7F34" w:rsidRDefault="000B4329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0B4329" w:rsidRPr="00194CE0" w:rsidRDefault="000B4329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0B4329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0B4329" w:rsidRPr="00D31DFA" w:rsidRDefault="0006073C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0B4329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0B4329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3237,33222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0B4329" w:rsidRPr="00D31DFA" w:rsidTr="00494FC9">
        <w:trPr>
          <w:trHeight w:val="716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0B4329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2557,49522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0B4329" w:rsidRPr="00D31DFA" w:rsidTr="007A75F9">
        <w:trPr>
          <w:trHeight w:val="88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7A75F9">
        <w:trPr>
          <w:trHeight w:val="88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0B4329" w:rsidRPr="00D31DFA" w:rsidTr="00494FC9">
        <w:trPr>
          <w:trHeight w:val="702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502,44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262,75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259,75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0B4329" w:rsidRPr="00D31DFA" w:rsidTr="00494FC9">
        <w:trPr>
          <w:trHeight w:val="716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7A75F9">
        <w:trPr>
          <w:trHeight w:val="519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643CE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0B4329" w:rsidRDefault="000B4329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0B4329" w:rsidRDefault="000B4329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643CE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0B4329" w:rsidRDefault="000B4329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0B4329" w:rsidRDefault="000B4329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901EF7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984" w:type="dxa"/>
            <w:noWrap/>
          </w:tcPr>
          <w:p w:rsidR="000B4329" w:rsidRDefault="000B4329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0B4329" w:rsidRDefault="000B4329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494FC9">
        <w:trPr>
          <w:trHeight w:val="343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8325,66202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0B4329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0B4329" w:rsidRPr="00D24052" w:rsidRDefault="0006073C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0B4329" w:rsidRDefault="0006073C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0B4329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0B4329" w:rsidRPr="00106DD6" w:rsidRDefault="0006073C" w:rsidP="00D31DFA">
      <w:pPr>
        <w:pStyle w:val="NoSpacing1"/>
        <w:spacing w:before="60" w:after="60"/>
        <w:ind w:firstLine="1"/>
      </w:pPr>
      <w:r>
        <w:fldChar w:fldCharType="end"/>
      </w: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BC36B9">
      <w:pPr>
        <w:jc w:val="both"/>
        <w:rPr>
          <w:sz w:val="28"/>
          <w:szCs w:val="28"/>
        </w:rPr>
      </w:pPr>
    </w:p>
    <w:p w:rsidR="000B4329" w:rsidRDefault="000B432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0B4329" w:rsidRDefault="000B432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0B4329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</w:t>
      </w:r>
      <w:r w:rsidR="00944F08">
        <w:rPr>
          <w:sz w:val="28"/>
          <w:szCs w:val="28"/>
        </w:rPr>
        <w:t>3.2021 № 25</w:t>
      </w:r>
    </w:p>
    <w:p w:rsidR="000B4329" w:rsidRDefault="000B4329" w:rsidP="00FE4AFB">
      <w:pPr>
        <w:ind w:left="9790" w:firstLine="415"/>
        <w:outlineLvl w:val="0"/>
        <w:rPr>
          <w:sz w:val="28"/>
          <w:szCs w:val="28"/>
        </w:rPr>
      </w:pPr>
    </w:p>
    <w:p w:rsidR="000B4329" w:rsidRDefault="000B4329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0B4329" w:rsidRPr="00D31DFA" w:rsidRDefault="000B4329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0B4329" w:rsidRPr="00D31DFA" w:rsidRDefault="000B4329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0B4329" w:rsidRPr="00D31DFA" w:rsidTr="005E327C">
        <w:trPr>
          <w:trHeight w:val="387"/>
        </w:trPr>
        <w:tc>
          <w:tcPr>
            <w:tcW w:w="14502" w:type="dxa"/>
            <w:gridSpan w:val="10"/>
          </w:tcPr>
          <w:p w:rsidR="000B4329" w:rsidRPr="00D31DFA" w:rsidRDefault="000B4329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0B4329" w:rsidRPr="00D31DFA" w:rsidTr="005E327C">
        <w:trPr>
          <w:trHeight w:val="278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0B4329" w:rsidRPr="00D31DFA" w:rsidRDefault="000B4329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8325,66202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3237,33222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0B4329" w:rsidRPr="00D31DFA" w:rsidTr="005E327C">
        <w:trPr>
          <w:trHeight w:val="76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2557,49522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2557,49522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2524,62114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2521,62114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735,12114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735,12114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0B4329" w:rsidRPr="00D31DFA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Pr="00D31DFA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Pr="00D31DFA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0B4329" w:rsidRPr="00D31DFA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Pr="00D31DFA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Pr="00D31DFA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0B4329" w:rsidRDefault="000B4329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0B4329" w:rsidRDefault="000B4329">
            <w:r>
              <w:rPr>
                <w:sz w:val="24"/>
                <w:szCs w:val="24"/>
              </w:rPr>
              <w:t>32,87408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0B4329" w:rsidRDefault="000B4329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0B4329" w:rsidRDefault="000B4329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5E327C">
        <w:trPr>
          <w:trHeight w:val="127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0B4329" w:rsidRDefault="000B4329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0B4329" w:rsidRDefault="000B4329">
            <w:r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0B4329" w:rsidRDefault="000B4329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0B4329" w:rsidRDefault="000B4329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0B4329" w:rsidRDefault="000B4329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0B4329" w:rsidRDefault="000B4329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0B4329" w:rsidRDefault="000B4329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77A95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0B4329" w:rsidRPr="00D77A95" w:rsidTr="005E327C">
        <w:trPr>
          <w:trHeight w:val="510"/>
        </w:trPr>
        <w:tc>
          <w:tcPr>
            <w:tcW w:w="5816" w:type="dxa"/>
          </w:tcPr>
          <w:p w:rsidR="000B4329" w:rsidRPr="00D77A95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0B4329" w:rsidRPr="00D77A95" w:rsidRDefault="000B432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0B4329" w:rsidRPr="00D77A95" w:rsidRDefault="000B432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0B4329" w:rsidRPr="00D77A95" w:rsidRDefault="000B432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0B4329" w:rsidRPr="00D77A95" w:rsidTr="005E327C">
        <w:trPr>
          <w:trHeight w:val="510"/>
        </w:trPr>
        <w:tc>
          <w:tcPr>
            <w:tcW w:w="5816" w:type="dxa"/>
          </w:tcPr>
          <w:p w:rsidR="000B4329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0B4329" w:rsidRPr="00D77A95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0B4329" w:rsidRPr="00D77A95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0B4329" w:rsidRPr="00D77A95" w:rsidRDefault="000B4329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0B4329" w:rsidRPr="00D77A95" w:rsidRDefault="000B432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0B4329" w:rsidRPr="00D77A95" w:rsidRDefault="000B432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0B4329" w:rsidRPr="00D77A95" w:rsidRDefault="000B4329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0B4329" w:rsidRPr="00D31DFA" w:rsidRDefault="000B4329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0B4329" w:rsidRPr="00D31DFA" w:rsidRDefault="000B4329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502,44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1D3FC3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Default="000B4329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379" w:type="dxa"/>
          </w:tcPr>
          <w:p w:rsidR="000B4329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0B4329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Default="000B4329" w:rsidP="001D3FC3">
            <w:pPr>
              <w:jc w:val="center"/>
            </w:pPr>
            <w:r w:rsidRPr="001101AF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379" w:type="dxa"/>
          </w:tcPr>
          <w:p w:rsidR="000B4329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379" w:type="dxa"/>
          </w:tcPr>
          <w:p w:rsidR="000B4329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1D3FC3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1D3FC3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1D3FC3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B4329" w:rsidRDefault="000B4329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084BB8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Default="000B4329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Default="000B432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Default="000B4329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Default="000B432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Default="000B4329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0B4329" w:rsidRDefault="000B4329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084BB8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1081,8198</w:t>
            </w:r>
          </w:p>
        </w:tc>
        <w:tc>
          <w:tcPr>
            <w:tcW w:w="1379" w:type="dxa"/>
          </w:tcPr>
          <w:p w:rsidR="000B4329" w:rsidRPr="00D31DFA" w:rsidRDefault="000B4329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0B4329" w:rsidRPr="0079684E" w:rsidRDefault="000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0B4329" w:rsidRPr="0079684E" w:rsidRDefault="000B4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0B4329" w:rsidRPr="0079684E" w:rsidRDefault="000B432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0B4329" w:rsidRPr="0079684E" w:rsidRDefault="000B432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5E327C">
        <w:trPr>
          <w:trHeight w:val="76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0B4329" w:rsidRPr="0079684E" w:rsidRDefault="000B432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0B4329" w:rsidRPr="0079684E" w:rsidRDefault="000B4329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084BB8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0B4329" w:rsidRDefault="000B4329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0B4329" w:rsidRDefault="000B4329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0B4329" w:rsidRDefault="000B4329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0B4329" w:rsidRDefault="000B4329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47D3E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76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365289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0B4329" w:rsidRPr="00365289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365289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365289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365289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0B4329" w:rsidRPr="00365289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365289" w:rsidRDefault="000B432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365289" w:rsidRDefault="000B432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365289" w:rsidRDefault="000B4329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0B4329" w:rsidRPr="00D31DFA" w:rsidTr="005E327C">
        <w:trPr>
          <w:trHeight w:val="127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Default="000B4329" w:rsidP="00F43D2D">
            <w:pPr>
              <w:jc w:val="center"/>
            </w:pPr>
            <w:r w:rsidRPr="00845031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Default="000B4329" w:rsidP="00F43D2D">
            <w:pPr>
              <w:jc w:val="center"/>
            </w:pPr>
            <w:r w:rsidRPr="00845031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Default="000B4329" w:rsidP="00F43D2D">
            <w:pPr>
              <w:jc w:val="center"/>
            </w:pPr>
            <w:r w:rsidRPr="00845031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385,0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385,0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385,0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2560BC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0B4329" w:rsidRPr="002560BC" w:rsidRDefault="000B4329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0B4329" w:rsidRPr="002560BC" w:rsidRDefault="000B4329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47D3E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Default="000B432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Default="000B432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2560BC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2560B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0B4329" w:rsidRPr="002560BC" w:rsidRDefault="000B4329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4329" w:rsidRPr="00D31DFA" w:rsidTr="00604AA8">
        <w:trPr>
          <w:trHeight w:val="510"/>
        </w:trPr>
        <w:tc>
          <w:tcPr>
            <w:tcW w:w="5816" w:type="dxa"/>
            <w:vAlign w:val="bottom"/>
          </w:tcPr>
          <w:p w:rsidR="000B4329" w:rsidRPr="007D1D7F" w:rsidRDefault="000B4329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0B4329" w:rsidRPr="007D1D7F" w:rsidRDefault="000B432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0B4329" w:rsidRPr="007D1D7F" w:rsidRDefault="000B432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0B4329" w:rsidRPr="007D1D7F" w:rsidRDefault="000B4329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0B4329" w:rsidRPr="002B79E8" w:rsidRDefault="000B4329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0B4329" w:rsidRPr="002B79E8" w:rsidRDefault="000B4329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  <w:rPr>
                <w:sz w:val="24"/>
                <w:szCs w:val="24"/>
              </w:rPr>
            </w:pPr>
          </w:p>
          <w:p w:rsidR="000B4329" w:rsidRPr="002B79E8" w:rsidRDefault="000B4329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Default="000B4329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Default="000B4329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2B79E8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2B79E8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2B79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4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2B79E8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2B79E8" w:rsidRDefault="000B4329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0B4329" w:rsidRPr="002B79E8" w:rsidRDefault="000B4329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4565F9" w:rsidRDefault="000B4329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0B4329" w:rsidRDefault="000B4329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4565F9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0B4329" w:rsidRDefault="000B4329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0B4329" w:rsidRPr="002B79E8" w:rsidRDefault="000B4329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9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4565F9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A96526" w:rsidRDefault="000B4329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51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0B4329" w:rsidRPr="00D31DFA" w:rsidTr="005E327C">
        <w:trPr>
          <w:trHeight w:val="76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Default="000B4329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0B4329" w:rsidRDefault="000B4329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0B4329" w:rsidRPr="00D31DFA" w:rsidTr="005E327C">
        <w:trPr>
          <w:trHeight w:val="27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0B4329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0B4329" w:rsidRDefault="000B4329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0B4329" w:rsidRDefault="000B4329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0B4329" w:rsidRPr="00D31DFA" w:rsidRDefault="000B4329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5E327C">
        <w:trPr>
          <w:trHeight w:val="76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B5546C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5E327C">
        <w:trPr>
          <w:trHeight w:val="1020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</w:tcPr>
          <w:p w:rsidR="000B4329" w:rsidRPr="00D31DFA" w:rsidRDefault="000B4329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0B4329" w:rsidRPr="00D31DFA" w:rsidRDefault="000B4329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0B4329" w:rsidRDefault="000B4329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5E327C">
        <w:trPr>
          <w:trHeight w:val="255"/>
        </w:trPr>
        <w:tc>
          <w:tcPr>
            <w:tcW w:w="5816" w:type="dxa"/>
            <w:noWrap/>
          </w:tcPr>
          <w:p w:rsidR="000B4329" w:rsidRPr="00B5546C" w:rsidRDefault="000B4329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0B4329" w:rsidRPr="00D31DFA" w:rsidRDefault="000B4329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0B4329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5E327C">
        <w:trPr>
          <w:trHeight w:val="255"/>
        </w:trPr>
        <w:tc>
          <w:tcPr>
            <w:tcW w:w="6961" w:type="dxa"/>
            <w:gridSpan w:val="4"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0B4329" w:rsidRPr="00D31DFA" w:rsidRDefault="000B4329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0B4329" w:rsidRPr="00B5546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8325,66202</w:t>
            </w:r>
          </w:p>
        </w:tc>
        <w:tc>
          <w:tcPr>
            <w:tcW w:w="1379" w:type="dxa"/>
            <w:noWrap/>
          </w:tcPr>
          <w:p w:rsidR="000B4329" w:rsidRPr="00B5546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7339,17837</w:t>
            </w:r>
          </w:p>
        </w:tc>
        <w:tc>
          <w:tcPr>
            <w:tcW w:w="1379" w:type="dxa"/>
            <w:noWrap/>
          </w:tcPr>
          <w:p w:rsidR="000B4329" w:rsidRPr="00B5546C" w:rsidRDefault="000B4329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0B4329" w:rsidRPr="00D31DFA" w:rsidRDefault="0006073C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0B4329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0B4329" w:rsidRPr="00D31DFA" w:rsidRDefault="0006073C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0B4329" w:rsidRDefault="000B4329" w:rsidP="00D31DFA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D31DFA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944F08" w:rsidRDefault="00944F08" w:rsidP="00D31DFA">
      <w:pPr>
        <w:pStyle w:val="NoSpacing1"/>
        <w:spacing w:before="60" w:after="60"/>
        <w:rPr>
          <w:sz w:val="24"/>
          <w:szCs w:val="24"/>
        </w:rPr>
      </w:pPr>
    </w:p>
    <w:p w:rsidR="000B4329" w:rsidRPr="00D31DFA" w:rsidRDefault="000B4329" w:rsidP="00D31DFA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944F0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12.03.2021 № 25</w:t>
      </w:r>
    </w:p>
    <w:p w:rsidR="000B4329" w:rsidRDefault="000B4329" w:rsidP="00D31DFA">
      <w:pPr>
        <w:pStyle w:val="NoSpacing1"/>
        <w:ind w:left="142"/>
        <w:jc w:val="right"/>
        <w:rPr>
          <w:szCs w:val="28"/>
        </w:rPr>
      </w:pPr>
    </w:p>
    <w:p w:rsidR="000B4329" w:rsidRDefault="000B4329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0B4329" w:rsidRPr="006C1FDD" w:rsidRDefault="000B4329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0B4329" w:rsidRDefault="000B4329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06073C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06073C">
        <w:fldChar w:fldCharType="separate"/>
      </w:r>
    </w:p>
    <w:p w:rsidR="000B4329" w:rsidRPr="00D31DFA" w:rsidRDefault="0006073C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0B4329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2"/>
        <w:gridCol w:w="1579"/>
        <w:gridCol w:w="516"/>
        <w:gridCol w:w="523"/>
        <w:gridCol w:w="636"/>
        <w:gridCol w:w="1408"/>
        <w:gridCol w:w="1408"/>
        <w:gridCol w:w="1408"/>
      </w:tblGrid>
      <w:tr w:rsidR="000B4329" w:rsidRPr="00D31DFA" w:rsidTr="009632E7">
        <w:trPr>
          <w:trHeight w:val="315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B4329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8325,66202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6585D" w:rsidRDefault="000B4329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0B4329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1451,98114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2521,62114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0B4329" w:rsidRPr="00D31DFA" w:rsidTr="009632E7">
        <w:trPr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0B4329" w:rsidRPr="00D31DFA" w:rsidTr="009632E7">
        <w:trPr>
          <w:trHeight w:val="691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85,42114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37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9632E7">
        <w:trPr>
          <w:trHeight w:val="777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0B4329" w:rsidRPr="00D31DFA" w:rsidTr="009632E7">
        <w:trPr>
          <w:trHeight w:val="66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0B4329" w:rsidRPr="00D31DFA" w:rsidTr="009632E7">
        <w:trPr>
          <w:trHeight w:val="189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259,75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0B4329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0B4329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0B4329" w:rsidRPr="00D31DFA" w:rsidTr="009632E7">
        <w:trPr>
          <w:trHeight w:val="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715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9632E7" w:rsidRDefault="000B4329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632E7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9632E7">
        <w:trPr>
          <w:trHeight w:val="62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0B4329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0B4329" w:rsidRPr="00D31DFA" w:rsidTr="009632E7">
        <w:trPr>
          <w:trHeight w:val="698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7 "Благоустройство территории поселения"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B4329" w:rsidRPr="00D31DFA" w:rsidTr="009632E7">
        <w:trPr>
          <w:trHeight w:val="66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0B4329" w:rsidRPr="00D31DFA" w:rsidTr="009632E7">
        <w:trPr>
          <w:trHeight w:val="634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7D1D7F" w:rsidRDefault="000B4329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06CC4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7D1D7F" w:rsidRDefault="000B4329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06CC4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3A4CAF" w:rsidRDefault="000B4329" w:rsidP="00604AA8">
            <w:pPr>
              <w:rPr>
                <w:b/>
              </w:rPr>
            </w:pPr>
            <w:r w:rsidRPr="003A4CAF">
              <w:rPr>
                <w:b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3A4CAF">
              <w:rPr>
                <w:b/>
              </w:rPr>
              <w:t>софинансирование</w:t>
            </w:r>
            <w:proofErr w:type="spellEnd"/>
            <w:r w:rsidRPr="003A4CAF">
              <w:rPr>
                <w:b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06CC4" w:rsidRDefault="000B4329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9632E7">
        <w:trPr>
          <w:trHeight w:val="649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3A4CAF" w:rsidRDefault="000B4329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06CC4" w:rsidRDefault="000B4329" w:rsidP="0060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9632E7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0B4329" w:rsidRPr="00D31DFA" w:rsidTr="009632E7">
        <w:trPr>
          <w:trHeight w:val="168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604AA8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5838A4">
            <w:pPr>
              <w:jc w:val="center"/>
              <w:rPr>
                <w:sz w:val="24"/>
                <w:szCs w:val="24"/>
              </w:rPr>
            </w:pPr>
          </w:p>
          <w:p w:rsidR="000B4329" w:rsidRPr="006706FB" w:rsidRDefault="000B4329" w:rsidP="006706FB">
            <w:pPr>
              <w:rPr>
                <w:sz w:val="24"/>
                <w:szCs w:val="24"/>
              </w:rPr>
            </w:pPr>
          </w:p>
          <w:p w:rsidR="000B4329" w:rsidRDefault="000B4329" w:rsidP="00B976D4">
            <w:pPr>
              <w:rPr>
                <w:sz w:val="24"/>
                <w:szCs w:val="24"/>
              </w:rPr>
            </w:pPr>
          </w:p>
          <w:p w:rsidR="000B4329" w:rsidRPr="006706FB" w:rsidRDefault="000B4329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5838A4">
            <w:pPr>
              <w:jc w:val="center"/>
              <w:rPr>
                <w:sz w:val="24"/>
                <w:szCs w:val="24"/>
              </w:rPr>
            </w:pPr>
          </w:p>
          <w:p w:rsidR="000B4329" w:rsidRDefault="000B4329" w:rsidP="006706FB">
            <w:pPr>
              <w:jc w:val="center"/>
              <w:rPr>
                <w:sz w:val="24"/>
                <w:szCs w:val="24"/>
              </w:rPr>
            </w:pPr>
          </w:p>
          <w:p w:rsidR="000B4329" w:rsidRDefault="000B4329" w:rsidP="006706FB">
            <w:pPr>
              <w:jc w:val="center"/>
              <w:rPr>
                <w:sz w:val="24"/>
                <w:szCs w:val="24"/>
              </w:rPr>
            </w:pPr>
          </w:p>
          <w:p w:rsidR="000B4329" w:rsidRPr="006706FB" w:rsidRDefault="000B4329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628D7" w:rsidRDefault="000B4329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628D7" w:rsidRDefault="000B4329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9632E7">
        <w:trPr>
          <w:trHeight w:val="126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9632E7">
        <w:trPr>
          <w:trHeight w:val="1427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9632E7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9632E7">
        <w:trPr>
          <w:trHeight w:val="630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9632E7">
        <w:trPr>
          <w:trHeight w:val="1718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9632E7">
        <w:trPr>
          <w:trHeight w:val="94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081C0D">
        <w:trPr>
          <w:trHeight w:val="330"/>
        </w:trPr>
        <w:tc>
          <w:tcPr>
            <w:tcW w:w="6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0B4329" w:rsidRPr="00D31DFA" w:rsidTr="009632E7">
        <w:trPr>
          <w:trHeight w:val="315"/>
        </w:trPr>
        <w:tc>
          <w:tcPr>
            <w:tcW w:w="6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8325,66202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0B4329" w:rsidRDefault="0006073C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0B4329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0B4329" w:rsidRDefault="000B4329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EC30E8">
      <w:pPr>
        <w:pStyle w:val="NoSpacing1"/>
        <w:spacing w:before="60" w:after="60"/>
        <w:rPr>
          <w:sz w:val="24"/>
          <w:szCs w:val="24"/>
        </w:rPr>
      </w:pP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944F08">
        <w:rPr>
          <w:sz w:val="28"/>
          <w:szCs w:val="28"/>
        </w:rPr>
        <w:t>т  12.03.2021 № 25</w:t>
      </w:r>
    </w:p>
    <w:p w:rsidR="000B4329" w:rsidRPr="00F00FD0" w:rsidRDefault="000B4329" w:rsidP="00D31DFA">
      <w:pPr>
        <w:ind w:left="1416" w:firstLine="7788"/>
      </w:pPr>
    </w:p>
    <w:p w:rsidR="000B4329" w:rsidRPr="00494FC9" w:rsidRDefault="000B4329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0B4329" w:rsidRDefault="000B4329" w:rsidP="00D31DFA">
      <w:pPr>
        <w:pStyle w:val="af0"/>
        <w:jc w:val="right"/>
      </w:pPr>
      <w:r>
        <w:t>(тыс. рублей)</w:t>
      </w:r>
    </w:p>
    <w:p w:rsidR="000B4329" w:rsidRDefault="0006073C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0B4329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0B4329" w:rsidRPr="00D31DFA" w:rsidRDefault="0006073C" w:rsidP="00D31DFA">
      <w:pPr>
        <w:pStyle w:val="af0"/>
      </w:pPr>
      <w:r>
        <w:fldChar w:fldCharType="end"/>
      </w:r>
      <w:r w:rsidRPr="00D31DFA">
        <w:fldChar w:fldCharType="begin"/>
      </w:r>
      <w:r w:rsidR="000B4329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0B4329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3237,33222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01 0 01 10020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0B432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A67AC" w:rsidRDefault="000B4329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A67AC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A67AC" w:rsidRDefault="000B4329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A67AC" w:rsidRDefault="000B4329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A67AC" w:rsidRDefault="000B4329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A67AC" w:rsidRDefault="000B4329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0B4329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A67AC" w:rsidRDefault="000B4329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E0A56" w:rsidRDefault="000B432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E0A56" w:rsidRDefault="000B432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E0A56" w:rsidRDefault="000B4329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0B4329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0F7CDF" w:rsidRDefault="000B4329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259,75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0B4329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495,69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256,0</w:t>
            </w:r>
          </w:p>
        </w:tc>
      </w:tr>
      <w:tr w:rsidR="000B4329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0B4329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0B432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E14AB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E14AB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E14AB" w:rsidRDefault="000B4329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1E14AB" w:rsidRDefault="000B4329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6A24C0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29" w:rsidRPr="00D31DFA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4329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B4329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0B4329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Default="000B4329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8325,66202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0B4329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D31DFA" w:rsidRDefault="000B4329" w:rsidP="00494FC9">
            <w:pPr>
              <w:rPr>
                <w:sz w:val="24"/>
                <w:szCs w:val="24"/>
              </w:rPr>
            </w:pPr>
          </w:p>
        </w:tc>
      </w:tr>
    </w:tbl>
    <w:p w:rsidR="000B4329" w:rsidRPr="00D31DFA" w:rsidRDefault="0006073C" w:rsidP="00D31DFA">
      <w:pPr>
        <w:pStyle w:val="af0"/>
      </w:pPr>
      <w:r w:rsidRPr="00D31DFA">
        <w:fldChar w:fldCharType="end"/>
      </w: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944F0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12.03.2021 № 25</w:t>
      </w:r>
    </w:p>
    <w:p w:rsidR="000B4329" w:rsidRDefault="000B4329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0B4329" w:rsidRDefault="000B432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0B4329" w:rsidRPr="00210FC7" w:rsidRDefault="000B432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0B4329" w:rsidRPr="00210FC7" w:rsidRDefault="000B4329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B4329" w:rsidRPr="007C7BCA" w:rsidRDefault="000B432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0B4329" w:rsidRPr="00210FC7" w:rsidRDefault="000B4329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0B4329" w:rsidRPr="00210FC7" w:rsidRDefault="000B432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0B4329" w:rsidRPr="00F96B56" w:rsidRDefault="000B4329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0B4329" w:rsidRPr="00210FC7" w:rsidRDefault="000B4329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0B4329" w:rsidRDefault="000B4329" w:rsidP="00494FC9">
      <w:pPr>
        <w:ind w:right="110"/>
        <w:jc w:val="right"/>
        <w:rPr>
          <w:color w:val="000000"/>
          <w:sz w:val="28"/>
          <w:szCs w:val="28"/>
        </w:rPr>
      </w:pPr>
    </w:p>
    <w:p w:rsidR="000B4329" w:rsidRDefault="000B4329" w:rsidP="00494FC9">
      <w:pPr>
        <w:ind w:right="110"/>
        <w:jc w:val="right"/>
        <w:rPr>
          <w:color w:val="000000"/>
          <w:sz w:val="28"/>
          <w:szCs w:val="28"/>
        </w:rPr>
      </w:pPr>
    </w:p>
    <w:p w:rsidR="000B4329" w:rsidRDefault="000B4329" w:rsidP="00494FC9">
      <w:pPr>
        <w:ind w:right="110"/>
        <w:jc w:val="right"/>
        <w:rPr>
          <w:color w:val="000000"/>
          <w:sz w:val="28"/>
          <w:szCs w:val="28"/>
        </w:rPr>
      </w:pPr>
    </w:p>
    <w:p w:rsidR="000B4329" w:rsidRDefault="000B4329" w:rsidP="00494FC9">
      <w:pPr>
        <w:ind w:right="110"/>
        <w:jc w:val="right"/>
        <w:rPr>
          <w:color w:val="000000"/>
          <w:sz w:val="28"/>
          <w:szCs w:val="28"/>
        </w:rPr>
      </w:pPr>
    </w:p>
    <w:p w:rsidR="000B4329" w:rsidRDefault="000B4329" w:rsidP="00494FC9">
      <w:pPr>
        <w:ind w:right="110"/>
        <w:jc w:val="right"/>
        <w:rPr>
          <w:color w:val="000000"/>
          <w:sz w:val="28"/>
          <w:szCs w:val="28"/>
        </w:rPr>
      </w:pPr>
    </w:p>
    <w:p w:rsidR="000B4329" w:rsidRDefault="000B4329" w:rsidP="00494FC9">
      <w:pPr>
        <w:ind w:right="110"/>
        <w:jc w:val="right"/>
        <w:rPr>
          <w:color w:val="000000"/>
          <w:sz w:val="28"/>
          <w:szCs w:val="28"/>
        </w:rPr>
      </w:pPr>
    </w:p>
    <w:p w:rsidR="000B4329" w:rsidRPr="00A40CC8" w:rsidRDefault="000B4329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0B4329" w:rsidRPr="00A40CC8" w:rsidRDefault="000B4329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0B4329" w:rsidRPr="00A40CC8" w:rsidRDefault="000B4329" w:rsidP="00494FC9">
      <w:pPr>
        <w:jc w:val="center"/>
        <w:rPr>
          <w:b/>
          <w:bCs/>
          <w:color w:val="000000"/>
          <w:sz w:val="28"/>
          <w:szCs w:val="28"/>
        </w:rPr>
      </w:pPr>
    </w:p>
    <w:p w:rsidR="000B4329" w:rsidRPr="00A40CC8" w:rsidRDefault="000B4329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0B4329" w:rsidRPr="00A40CC8" w:rsidRDefault="000B4329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0B4329" w:rsidRPr="00A40CC8" w:rsidRDefault="000B4329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0B4329" w:rsidRPr="00A40CC8" w:rsidRDefault="000B4329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0B4329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0B4329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0B4329" w:rsidRPr="00494FC9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4329" w:rsidRPr="00494FC9" w:rsidRDefault="000B4329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0B4329" w:rsidRPr="00494FC9" w:rsidRDefault="000B4329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0B4329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0B4329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0B4329" w:rsidRPr="00494FC9" w:rsidRDefault="000B4329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0B4329" w:rsidRPr="00494FC9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0B4329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0B4329" w:rsidRPr="00494FC9" w:rsidRDefault="000B4329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0B4329" w:rsidRPr="00494FC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0B4329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494FC9" w:rsidTr="00494FC9">
        <w:trPr>
          <w:cantSplit/>
          <w:trHeight w:val="20"/>
        </w:trPr>
        <w:tc>
          <w:tcPr>
            <w:tcW w:w="7196" w:type="dxa"/>
          </w:tcPr>
          <w:p w:rsidR="000B4329" w:rsidRPr="00494FC9" w:rsidRDefault="000B4329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0B4329" w:rsidRPr="00494FC9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494FC9" w:rsidTr="00B0602F">
        <w:trPr>
          <w:cantSplit/>
          <w:trHeight w:val="567"/>
        </w:trPr>
        <w:tc>
          <w:tcPr>
            <w:tcW w:w="7196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0B4329" w:rsidRPr="00494FC9" w:rsidRDefault="000B4329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0B4329" w:rsidRPr="00494FC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494FC9" w:rsidTr="00494FC9">
        <w:trPr>
          <w:cantSplit/>
          <w:trHeight w:val="20"/>
        </w:trPr>
        <w:tc>
          <w:tcPr>
            <w:tcW w:w="7196" w:type="dxa"/>
          </w:tcPr>
          <w:p w:rsidR="000B4329" w:rsidRPr="00494FC9" w:rsidRDefault="000B4329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0B4329" w:rsidRPr="00494FC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0B4329" w:rsidRPr="00494FC9" w:rsidRDefault="000B4329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0B4329" w:rsidRDefault="000B4329" w:rsidP="00B119EF"/>
    <w:p w:rsidR="000B4329" w:rsidRPr="00B119EF" w:rsidRDefault="000B4329" w:rsidP="00B119EF">
      <w:pPr>
        <w:rPr>
          <w:sz w:val="2"/>
          <w:szCs w:val="2"/>
          <w:highlight w:val="red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0B4329" w:rsidRDefault="000B432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0B4329" w:rsidRDefault="000B4329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944F0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12.03.2021 № 25</w:t>
      </w:r>
    </w:p>
    <w:p w:rsidR="000B4329" w:rsidRDefault="000B4329" w:rsidP="00494FC9">
      <w:pPr>
        <w:jc w:val="center"/>
        <w:rPr>
          <w:sz w:val="28"/>
          <w:szCs w:val="28"/>
        </w:rPr>
      </w:pPr>
    </w:p>
    <w:p w:rsidR="000B4329" w:rsidRDefault="000B4329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0B4329" w:rsidRDefault="000B4329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0B4329" w:rsidRDefault="000B4329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0B4329" w:rsidRDefault="000B4329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0B4329" w:rsidRPr="003E373D" w:rsidTr="006C1BE4">
        <w:trPr>
          <w:trHeight w:val="1336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0B4329" w:rsidRPr="003E373D" w:rsidTr="006C1BE4">
        <w:trPr>
          <w:trHeight w:val="78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0B4329" w:rsidRPr="003E373D" w:rsidTr="006C1BE4">
        <w:trPr>
          <w:trHeight w:val="75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0B4329" w:rsidRPr="00357D54" w:rsidRDefault="000B4329" w:rsidP="003E373D">
            <w:pPr>
              <w:jc w:val="center"/>
              <w:rPr>
                <w:b/>
                <w:sz w:val="24"/>
                <w:szCs w:val="24"/>
              </w:rPr>
            </w:pPr>
            <w:r w:rsidRPr="00357D54">
              <w:rPr>
                <w:b/>
                <w:sz w:val="24"/>
                <w:szCs w:val="24"/>
              </w:rPr>
              <w:t>204,75848 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42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31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66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57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58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37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0B4329" w:rsidRPr="003E373D" w:rsidTr="006C1BE4">
        <w:trPr>
          <w:trHeight w:val="40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0B4329" w:rsidRPr="003E373D" w:rsidTr="006C1BE4">
        <w:trPr>
          <w:trHeight w:val="42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0B4329" w:rsidRPr="003E373D" w:rsidTr="006C1BE4">
        <w:trPr>
          <w:trHeight w:val="48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0B4329" w:rsidRPr="003E373D" w:rsidTr="006C1BE4">
        <w:trPr>
          <w:trHeight w:val="72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-8120,90354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0B4329" w:rsidRPr="003E373D" w:rsidTr="006C1BE4">
        <w:trPr>
          <w:trHeight w:val="31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8325,66202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0B4329" w:rsidRPr="003E373D" w:rsidTr="006C1BE4">
        <w:trPr>
          <w:trHeight w:val="31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8325,66202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0B4329" w:rsidRPr="003E373D" w:rsidTr="006C1BE4">
        <w:trPr>
          <w:trHeight w:val="375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8325,66202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0B4329" w:rsidRPr="003E373D" w:rsidTr="006C1BE4">
        <w:trPr>
          <w:trHeight w:val="600"/>
        </w:trPr>
        <w:tc>
          <w:tcPr>
            <w:tcW w:w="2479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0B4329" w:rsidRPr="003E373D" w:rsidRDefault="000B4329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8325,66202</w:t>
            </w:r>
          </w:p>
        </w:tc>
        <w:tc>
          <w:tcPr>
            <w:tcW w:w="1857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0B4329" w:rsidRPr="003E373D" w:rsidRDefault="000B4329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0B4329" w:rsidRPr="00494FC9" w:rsidRDefault="000B4329" w:rsidP="00494FC9">
      <w:pPr>
        <w:jc w:val="center"/>
        <w:rPr>
          <w:sz w:val="24"/>
          <w:szCs w:val="24"/>
        </w:rPr>
      </w:pPr>
    </w:p>
    <w:p w:rsidR="000B4329" w:rsidRPr="00494FC9" w:rsidRDefault="000B4329" w:rsidP="00494FC9">
      <w:pPr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E303F">
      <w:pPr>
        <w:pStyle w:val="34"/>
        <w:outlineLvl w:val="0"/>
        <w:rPr>
          <w:sz w:val="24"/>
          <w:szCs w:val="24"/>
        </w:rPr>
      </w:pPr>
    </w:p>
    <w:p w:rsidR="000B4329" w:rsidRDefault="000B4329" w:rsidP="00BE303F">
      <w:pPr>
        <w:pStyle w:val="34"/>
        <w:outlineLvl w:val="0"/>
        <w:rPr>
          <w:sz w:val="24"/>
          <w:szCs w:val="24"/>
        </w:rPr>
      </w:pP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944F0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12.03.2021 № 25</w:t>
      </w:r>
    </w:p>
    <w:p w:rsidR="000B4329" w:rsidRPr="000A7A34" w:rsidRDefault="000B4329" w:rsidP="00494FC9">
      <w:pPr>
        <w:pStyle w:val="af0"/>
        <w:ind w:left="8647"/>
        <w:rPr>
          <w:sz w:val="28"/>
          <w:szCs w:val="28"/>
        </w:rPr>
      </w:pPr>
    </w:p>
    <w:p w:rsidR="000B4329" w:rsidRPr="00494FC9" w:rsidRDefault="000B4329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0B4329" w:rsidRDefault="000B4329" w:rsidP="00494FC9">
      <w:pPr>
        <w:ind w:firstLine="709"/>
        <w:jc w:val="center"/>
        <w:rPr>
          <w:szCs w:val="28"/>
        </w:rPr>
      </w:pPr>
    </w:p>
    <w:p w:rsidR="000B4329" w:rsidRDefault="000B4329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0B4329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0B4329" w:rsidRPr="00494FC9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0B4329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0B4329" w:rsidRPr="00494FC9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0B4329" w:rsidRPr="00494FC9" w:rsidRDefault="000B4329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0B4329" w:rsidRPr="00494FC9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4329" w:rsidRPr="00494FC9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B4329" w:rsidRPr="00494FC9" w:rsidRDefault="000B4329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B4329" w:rsidRPr="00494FC9" w:rsidRDefault="0006073C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0B4329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0B4329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0B4329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0B432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0B432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0B4329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494FC9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B4329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494FC9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0B4329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0B432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0B432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329" w:rsidRPr="00494FC9" w:rsidRDefault="000B4329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0B432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329" w:rsidRPr="00494FC9" w:rsidRDefault="000B432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0B4329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</w:t>
            </w:r>
            <w:r>
              <w:rPr>
                <w:sz w:val="24"/>
                <w:szCs w:val="24"/>
              </w:rPr>
              <w:lastRenderedPageBreak/>
              <w:t>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329" w:rsidRPr="00494FC9" w:rsidRDefault="000B432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0B4329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329" w:rsidRPr="00494FC9" w:rsidRDefault="000B432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0B4329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B4329" w:rsidRPr="00494FC9" w:rsidRDefault="000B4329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329" w:rsidRDefault="000B432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0B4329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494FC9" w:rsidRDefault="000B4329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Default="000B4329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Default="000B4329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0B4329" w:rsidRPr="00494FC9" w:rsidRDefault="0006073C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BC36B9">
      <w:pPr>
        <w:jc w:val="both"/>
        <w:rPr>
          <w:sz w:val="24"/>
          <w:szCs w:val="24"/>
        </w:rPr>
      </w:pP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944F08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12.03.2021 № 25</w:t>
      </w:r>
    </w:p>
    <w:p w:rsidR="000B4329" w:rsidRDefault="000B4329" w:rsidP="00B262F1">
      <w:pPr>
        <w:ind w:left="4248"/>
        <w:jc w:val="right"/>
        <w:rPr>
          <w:sz w:val="28"/>
          <w:szCs w:val="28"/>
        </w:rPr>
      </w:pPr>
    </w:p>
    <w:p w:rsidR="000B4329" w:rsidRPr="00B262F1" w:rsidRDefault="000B4329" w:rsidP="00EC30E8">
      <w:pPr>
        <w:rPr>
          <w:sz w:val="24"/>
          <w:szCs w:val="24"/>
        </w:rPr>
      </w:pPr>
    </w:p>
    <w:p w:rsidR="000B4329" w:rsidRDefault="000B4329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0B4329" w:rsidRDefault="000B4329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2021 год и на плановый период 2022 и 2023 годов</w:t>
      </w:r>
    </w:p>
    <w:p w:rsidR="000B4329" w:rsidRDefault="000B4329" w:rsidP="00B262F1">
      <w:pPr>
        <w:jc w:val="center"/>
        <w:rPr>
          <w:sz w:val="28"/>
          <w:szCs w:val="28"/>
        </w:rPr>
      </w:pPr>
    </w:p>
    <w:p w:rsidR="000B4329" w:rsidRDefault="000B4329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0B4329" w:rsidTr="00B262F1">
        <w:trPr>
          <w:trHeight w:val="157"/>
          <w:tblHeader/>
        </w:trPr>
        <w:tc>
          <w:tcPr>
            <w:tcW w:w="4395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0B4329" w:rsidRDefault="000B4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0B4329" w:rsidTr="00B262F1">
        <w:trPr>
          <w:cantSplit/>
          <w:trHeight w:val="582"/>
        </w:trPr>
        <w:tc>
          <w:tcPr>
            <w:tcW w:w="4395" w:type="dxa"/>
          </w:tcPr>
          <w:p w:rsidR="000B4329" w:rsidRDefault="000B4329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329" w:rsidTr="00B262F1">
        <w:trPr>
          <w:cantSplit/>
          <w:trHeight w:val="582"/>
        </w:trPr>
        <w:tc>
          <w:tcPr>
            <w:tcW w:w="4395" w:type="dxa"/>
          </w:tcPr>
          <w:p w:rsidR="000B4329" w:rsidRDefault="000B4329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329" w:rsidTr="00B262F1">
        <w:trPr>
          <w:cantSplit/>
          <w:trHeight w:val="582"/>
        </w:trPr>
        <w:tc>
          <w:tcPr>
            <w:tcW w:w="4395" w:type="dxa"/>
          </w:tcPr>
          <w:p w:rsidR="000B4329" w:rsidRDefault="000B4329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329" w:rsidTr="00B262F1">
        <w:trPr>
          <w:cantSplit/>
          <w:trHeight w:val="582"/>
        </w:trPr>
        <w:tc>
          <w:tcPr>
            <w:tcW w:w="4395" w:type="dxa"/>
          </w:tcPr>
          <w:p w:rsidR="000B4329" w:rsidRDefault="000B432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4329" w:rsidTr="00B262F1">
        <w:trPr>
          <w:cantSplit/>
          <w:trHeight w:hRule="exact" w:val="820"/>
        </w:trPr>
        <w:tc>
          <w:tcPr>
            <w:tcW w:w="4395" w:type="dxa"/>
          </w:tcPr>
          <w:p w:rsidR="000B4329" w:rsidRDefault="000B4329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B4329" w:rsidTr="00B262F1">
        <w:trPr>
          <w:cantSplit/>
          <w:trHeight w:val="1032"/>
        </w:trPr>
        <w:tc>
          <w:tcPr>
            <w:tcW w:w="4395" w:type="dxa"/>
          </w:tcPr>
          <w:p w:rsidR="000B4329" w:rsidRDefault="000B4329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B4329" w:rsidTr="00B262F1">
        <w:trPr>
          <w:cantSplit/>
        </w:trPr>
        <w:tc>
          <w:tcPr>
            <w:tcW w:w="4395" w:type="dxa"/>
          </w:tcPr>
          <w:p w:rsidR="000B4329" w:rsidRDefault="000B43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rPr>
                <w:b/>
                <w:sz w:val="28"/>
                <w:szCs w:val="28"/>
              </w:rPr>
            </w:pPr>
          </w:p>
          <w:p w:rsidR="000B4329" w:rsidRDefault="000B4329">
            <w:pPr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4329" w:rsidTr="00B262F1">
        <w:trPr>
          <w:cantSplit/>
          <w:trHeight w:val="1279"/>
        </w:trPr>
        <w:tc>
          <w:tcPr>
            <w:tcW w:w="4395" w:type="dxa"/>
          </w:tcPr>
          <w:p w:rsidR="000B4329" w:rsidRDefault="000B432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right"/>
              <w:rPr>
                <w:sz w:val="28"/>
                <w:szCs w:val="28"/>
              </w:rPr>
            </w:pPr>
          </w:p>
          <w:p w:rsidR="000B4329" w:rsidRDefault="000B4329">
            <w:pPr>
              <w:jc w:val="right"/>
              <w:rPr>
                <w:sz w:val="28"/>
                <w:szCs w:val="28"/>
              </w:rPr>
            </w:pPr>
          </w:p>
          <w:p w:rsidR="000B4329" w:rsidRDefault="000B4329">
            <w:pPr>
              <w:jc w:val="right"/>
              <w:rPr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4329" w:rsidTr="00B262F1">
        <w:tc>
          <w:tcPr>
            <w:tcW w:w="4395" w:type="dxa"/>
          </w:tcPr>
          <w:p w:rsidR="000B4329" w:rsidRDefault="000B43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right"/>
              <w:rPr>
                <w:b/>
                <w:sz w:val="28"/>
                <w:szCs w:val="28"/>
              </w:rPr>
            </w:pPr>
          </w:p>
          <w:p w:rsidR="000B4329" w:rsidRDefault="000B4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0B4329" w:rsidRDefault="000B4329" w:rsidP="00BC36B9">
      <w:pPr>
        <w:jc w:val="both"/>
        <w:rPr>
          <w:sz w:val="24"/>
          <w:szCs w:val="24"/>
        </w:rPr>
        <w:sectPr w:rsidR="000B4329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0B4329" w:rsidRDefault="000B4329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0B4329" w:rsidRDefault="000B4329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0B4329" w:rsidRDefault="000B4329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944F08">
        <w:rPr>
          <w:sz w:val="28"/>
          <w:szCs w:val="28"/>
        </w:rPr>
        <w:t xml:space="preserve">  12.03.2021 № 25</w:t>
      </w:r>
    </w:p>
    <w:p w:rsidR="000B4329" w:rsidRPr="00494FC9" w:rsidRDefault="000B4329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0B4329" w:rsidRPr="00C74917" w:rsidRDefault="000B4329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0B4329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0B4329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0B4329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0B4329" w:rsidRDefault="000B4329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0B4329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0B4329" w:rsidRDefault="000B4329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0B4329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0B4329" w:rsidRDefault="000B4329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0B4329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0B432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0B4329" w:rsidRDefault="000B4329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0B432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0B432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0B4329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0B4329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329" w:rsidRDefault="000B4329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0B4329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0B4329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1 17 15030 10 0025 150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0B4329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0B4329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0B4329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329" w:rsidRDefault="000B4329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329" w:rsidRDefault="000B4329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0B4329" w:rsidRDefault="000B4329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0B4329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4329" w:rsidRDefault="000B4329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6C1BE4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11  </w:t>
            </w:r>
          </w:p>
          <w:p w:rsidR="000B4329" w:rsidRDefault="000B4329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0B4329" w:rsidRDefault="000B4329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0B4329" w:rsidRDefault="00944F08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12.03.2021 № 25</w:t>
            </w: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B96C8B">
            <w:pPr>
              <w:rPr>
                <w:color w:val="000000"/>
                <w:sz w:val="28"/>
                <w:szCs w:val="28"/>
              </w:rPr>
            </w:pPr>
          </w:p>
          <w:p w:rsidR="000B4329" w:rsidRDefault="000B4329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0B4329" w:rsidRPr="00494FC9" w:rsidRDefault="000B4329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0B4329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0602F" w:rsidRDefault="000B4329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0B4329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2 893,39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2072,9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B4329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4329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121,42114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29" w:rsidRPr="00B0602F" w:rsidRDefault="000B4329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4329" w:rsidRPr="00B0602F" w:rsidRDefault="000B4329" w:rsidP="004122A9">
      <w:pPr>
        <w:jc w:val="both"/>
        <w:rPr>
          <w:sz w:val="24"/>
          <w:szCs w:val="24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p w:rsidR="000B4329" w:rsidRDefault="000B4329" w:rsidP="00494FC9">
      <w:pPr>
        <w:rPr>
          <w:sz w:val="22"/>
          <w:szCs w:val="22"/>
        </w:rPr>
      </w:pPr>
    </w:p>
    <w:sectPr w:rsidR="000B4329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B7" w:rsidRDefault="000755B7" w:rsidP="00253603">
      <w:r>
        <w:separator/>
      </w:r>
    </w:p>
  </w:endnote>
  <w:endnote w:type="continuationSeparator" w:id="0">
    <w:p w:rsidR="000755B7" w:rsidRDefault="000755B7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B7" w:rsidRDefault="000755B7" w:rsidP="00253603">
      <w:r>
        <w:separator/>
      </w:r>
    </w:p>
  </w:footnote>
  <w:footnote w:type="continuationSeparator" w:id="0">
    <w:p w:rsidR="000755B7" w:rsidRDefault="000755B7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519A80"/>
    <w:multiLevelType w:val="multilevel"/>
    <w:tmpl w:val="FA519A8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4DD"/>
    <w:rsid w:val="00002636"/>
    <w:rsid w:val="00005214"/>
    <w:rsid w:val="0000629B"/>
    <w:rsid w:val="000100A7"/>
    <w:rsid w:val="00010907"/>
    <w:rsid w:val="00015600"/>
    <w:rsid w:val="00021B25"/>
    <w:rsid w:val="000227BE"/>
    <w:rsid w:val="00022803"/>
    <w:rsid w:val="00024519"/>
    <w:rsid w:val="00024745"/>
    <w:rsid w:val="00032BF0"/>
    <w:rsid w:val="000343B0"/>
    <w:rsid w:val="00042B90"/>
    <w:rsid w:val="00057497"/>
    <w:rsid w:val="0006073C"/>
    <w:rsid w:val="00062FD3"/>
    <w:rsid w:val="00070717"/>
    <w:rsid w:val="0007500E"/>
    <w:rsid w:val="0007546E"/>
    <w:rsid w:val="000755B7"/>
    <w:rsid w:val="00081C0D"/>
    <w:rsid w:val="00084BB8"/>
    <w:rsid w:val="00085154"/>
    <w:rsid w:val="000938CB"/>
    <w:rsid w:val="00093CE0"/>
    <w:rsid w:val="00093FA2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B4329"/>
    <w:rsid w:val="000C7E1C"/>
    <w:rsid w:val="000D1737"/>
    <w:rsid w:val="000D55A4"/>
    <w:rsid w:val="000E197C"/>
    <w:rsid w:val="000E6A8B"/>
    <w:rsid w:val="000F7CDF"/>
    <w:rsid w:val="00106CC4"/>
    <w:rsid w:val="00106DD6"/>
    <w:rsid w:val="001101AF"/>
    <w:rsid w:val="0011595C"/>
    <w:rsid w:val="00117C68"/>
    <w:rsid w:val="00123728"/>
    <w:rsid w:val="00126484"/>
    <w:rsid w:val="00126DAE"/>
    <w:rsid w:val="0013154A"/>
    <w:rsid w:val="00133764"/>
    <w:rsid w:val="001408ED"/>
    <w:rsid w:val="00140B81"/>
    <w:rsid w:val="00145421"/>
    <w:rsid w:val="00147CBC"/>
    <w:rsid w:val="00151EE2"/>
    <w:rsid w:val="001521E4"/>
    <w:rsid w:val="0015551A"/>
    <w:rsid w:val="00177721"/>
    <w:rsid w:val="001861FC"/>
    <w:rsid w:val="00193065"/>
    <w:rsid w:val="001938B0"/>
    <w:rsid w:val="00194CE0"/>
    <w:rsid w:val="00197051"/>
    <w:rsid w:val="001B23D0"/>
    <w:rsid w:val="001B4D26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39F5"/>
    <w:rsid w:val="001E4CBC"/>
    <w:rsid w:val="001E5484"/>
    <w:rsid w:val="001F08A1"/>
    <w:rsid w:val="001F4BDA"/>
    <w:rsid w:val="001F4EC5"/>
    <w:rsid w:val="00201A46"/>
    <w:rsid w:val="00203987"/>
    <w:rsid w:val="00205696"/>
    <w:rsid w:val="00205963"/>
    <w:rsid w:val="00210FC7"/>
    <w:rsid w:val="00211A94"/>
    <w:rsid w:val="00212800"/>
    <w:rsid w:val="0021394A"/>
    <w:rsid w:val="00220288"/>
    <w:rsid w:val="00222A72"/>
    <w:rsid w:val="0022660B"/>
    <w:rsid w:val="00234276"/>
    <w:rsid w:val="00235C06"/>
    <w:rsid w:val="002404A3"/>
    <w:rsid w:val="0024097E"/>
    <w:rsid w:val="002417D5"/>
    <w:rsid w:val="00241ECE"/>
    <w:rsid w:val="002445FA"/>
    <w:rsid w:val="00247AF6"/>
    <w:rsid w:val="00247C96"/>
    <w:rsid w:val="0025065F"/>
    <w:rsid w:val="00252BA5"/>
    <w:rsid w:val="00253603"/>
    <w:rsid w:val="0025599F"/>
    <w:rsid w:val="002560BC"/>
    <w:rsid w:val="0026245E"/>
    <w:rsid w:val="00266419"/>
    <w:rsid w:val="00272CC4"/>
    <w:rsid w:val="00290DAB"/>
    <w:rsid w:val="00295B95"/>
    <w:rsid w:val="002A1A18"/>
    <w:rsid w:val="002B1B58"/>
    <w:rsid w:val="002B38AE"/>
    <w:rsid w:val="002B79E8"/>
    <w:rsid w:val="002C37B2"/>
    <w:rsid w:val="002C3B25"/>
    <w:rsid w:val="002D0C89"/>
    <w:rsid w:val="002E3918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20656"/>
    <w:rsid w:val="00320A88"/>
    <w:rsid w:val="0032570B"/>
    <w:rsid w:val="00326AD0"/>
    <w:rsid w:val="00326F8C"/>
    <w:rsid w:val="00334AA6"/>
    <w:rsid w:val="00340F00"/>
    <w:rsid w:val="0034610B"/>
    <w:rsid w:val="00353BC8"/>
    <w:rsid w:val="00353F2E"/>
    <w:rsid w:val="003550C8"/>
    <w:rsid w:val="00357D54"/>
    <w:rsid w:val="0036157B"/>
    <w:rsid w:val="00363893"/>
    <w:rsid w:val="00364DF4"/>
    <w:rsid w:val="00364E70"/>
    <w:rsid w:val="00365289"/>
    <w:rsid w:val="00367BE2"/>
    <w:rsid w:val="003742D5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35D4"/>
    <w:rsid w:val="003F5576"/>
    <w:rsid w:val="003F5F98"/>
    <w:rsid w:val="00401CD1"/>
    <w:rsid w:val="0041151A"/>
    <w:rsid w:val="004122A9"/>
    <w:rsid w:val="00413732"/>
    <w:rsid w:val="0041582A"/>
    <w:rsid w:val="004163E4"/>
    <w:rsid w:val="00422CAB"/>
    <w:rsid w:val="004241DD"/>
    <w:rsid w:val="00427B88"/>
    <w:rsid w:val="00431D11"/>
    <w:rsid w:val="0043655B"/>
    <w:rsid w:val="00443A68"/>
    <w:rsid w:val="00443E1C"/>
    <w:rsid w:val="004501C5"/>
    <w:rsid w:val="00451833"/>
    <w:rsid w:val="00455A07"/>
    <w:rsid w:val="004565F9"/>
    <w:rsid w:val="0045736B"/>
    <w:rsid w:val="00460CFC"/>
    <w:rsid w:val="00462247"/>
    <w:rsid w:val="0046425C"/>
    <w:rsid w:val="004778C7"/>
    <w:rsid w:val="00481571"/>
    <w:rsid w:val="004838F5"/>
    <w:rsid w:val="00490ED0"/>
    <w:rsid w:val="004923C7"/>
    <w:rsid w:val="00494F38"/>
    <w:rsid w:val="00494FC9"/>
    <w:rsid w:val="0049598E"/>
    <w:rsid w:val="004A1EA1"/>
    <w:rsid w:val="004A2753"/>
    <w:rsid w:val="004A36DF"/>
    <w:rsid w:val="004A41D6"/>
    <w:rsid w:val="004A60F9"/>
    <w:rsid w:val="004A68F8"/>
    <w:rsid w:val="004B2A53"/>
    <w:rsid w:val="004B78A3"/>
    <w:rsid w:val="004C0556"/>
    <w:rsid w:val="004C5183"/>
    <w:rsid w:val="004C5969"/>
    <w:rsid w:val="004D2F97"/>
    <w:rsid w:val="004D709D"/>
    <w:rsid w:val="004E0910"/>
    <w:rsid w:val="004E0A56"/>
    <w:rsid w:val="004E310D"/>
    <w:rsid w:val="004E3828"/>
    <w:rsid w:val="004F1C4D"/>
    <w:rsid w:val="004F44CD"/>
    <w:rsid w:val="0050359C"/>
    <w:rsid w:val="00505E65"/>
    <w:rsid w:val="0050619E"/>
    <w:rsid w:val="00506AAD"/>
    <w:rsid w:val="00514293"/>
    <w:rsid w:val="005277AF"/>
    <w:rsid w:val="005334A5"/>
    <w:rsid w:val="00533A5A"/>
    <w:rsid w:val="00534CF4"/>
    <w:rsid w:val="00543C60"/>
    <w:rsid w:val="005464C6"/>
    <w:rsid w:val="0055235C"/>
    <w:rsid w:val="005544CE"/>
    <w:rsid w:val="005557D2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A245E"/>
    <w:rsid w:val="005B452D"/>
    <w:rsid w:val="005C4FB2"/>
    <w:rsid w:val="005C6F46"/>
    <w:rsid w:val="005C7934"/>
    <w:rsid w:val="005D0746"/>
    <w:rsid w:val="005D1EFA"/>
    <w:rsid w:val="005D26C3"/>
    <w:rsid w:val="005D6923"/>
    <w:rsid w:val="005D6F31"/>
    <w:rsid w:val="005D74D9"/>
    <w:rsid w:val="005E1901"/>
    <w:rsid w:val="005E327C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3226"/>
    <w:rsid w:val="006136DB"/>
    <w:rsid w:val="00620EED"/>
    <w:rsid w:val="00624C1C"/>
    <w:rsid w:val="00633BD7"/>
    <w:rsid w:val="00643CE9"/>
    <w:rsid w:val="006448D0"/>
    <w:rsid w:val="00645097"/>
    <w:rsid w:val="00647DC9"/>
    <w:rsid w:val="006570C8"/>
    <w:rsid w:val="00660BCC"/>
    <w:rsid w:val="0066108C"/>
    <w:rsid w:val="006706FB"/>
    <w:rsid w:val="00671396"/>
    <w:rsid w:val="00672569"/>
    <w:rsid w:val="00673D26"/>
    <w:rsid w:val="0067735F"/>
    <w:rsid w:val="0068569E"/>
    <w:rsid w:val="006863AC"/>
    <w:rsid w:val="00686DBF"/>
    <w:rsid w:val="00690807"/>
    <w:rsid w:val="00690B70"/>
    <w:rsid w:val="00691483"/>
    <w:rsid w:val="00691939"/>
    <w:rsid w:val="00692EDD"/>
    <w:rsid w:val="00693398"/>
    <w:rsid w:val="00695A74"/>
    <w:rsid w:val="006A1239"/>
    <w:rsid w:val="006A183D"/>
    <w:rsid w:val="006A1852"/>
    <w:rsid w:val="006A24C0"/>
    <w:rsid w:val="006A4FDE"/>
    <w:rsid w:val="006A5310"/>
    <w:rsid w:val="006B0D50"/>
    <w:rsid w:val="006B15DB"/>
    <w:rsid w:val="006C0F91"/>
    <w:rsid w:val="006C1BE4"/>
    <w:rsid w:val="006C1FDD"/>
    <w:rsid w:val="006C54CE"/>
    <w:rsid w:val="006C5A93"/>
    <w:rsid w:val="006E0634"/>
    <w:rsid w:val="006E3054"/>
    <w:rsid w:val="006F054B"/>
    <w:rsid w:val="00706DF7"/>
    <w:rsid w:val="0071154C"/>
    <w:rsid w:val="00713CC8"/>
    <w:rsid w:val="007140A2"/>
    <w:rsid w:val="0071420B"/>
    <w:rsid w:val="00714A10"/>
    <w:rsid w:val="007150F7"/>
    <w:rsid w:val="00715301"/>
    <w:rsid w:val="007153F8"/>
    <w:rsid w:val="00715DD1"/>
    <w:rsid w:val="0072539B"/>
    <w:rsid w:val="007254D7"/>
    <w:rsid w:val="007337DD"/>
    <w:rsid w:val="0073649C"/>
    <w:rsid w:val="00737F5D"/>
    <w:rsid w:val="007414BF"/>
    <w:rsid w:val="00742717"/>
    <w:rsid w:val="007429EF"/>
    <w:rsid w:val="00743239"/>
    <w:rsid w:val="0075055C"/>
    <w:rsid w:val="00752356"/>
    <w:rsid w:val="00784349"/>
    <w:rsid w:val="00787E2A"/>
    <w:rsid w:val="00790E79"/>
    <w:rsid w:val="0079684E"/>
    <w:rsid w:val="007A366B"/>
    <w:rsid w:val="007A75F9"/>
    <w:rsid w:val="007B1AE8"/>
    <w:rsid w:val="007C273A"/>
    <w:rsid w:val="007C36F7"/>
    <w:rsid w:val="007C7BCA"/>
    <w:rsid w:val="007D1D7F"/>
    <w:rsid w:val="007E1858"/>
    <w:rsid w:val="007E2F9F"/>
    <w:rsid w:val="007E4264"/>
    <w:rsid w:val="007F132B"/>
    <w:rsid w:val="0080310C"/>
    <w:rsid w:val="00803135"/>
    <w:rsid w:val="00803ADC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409B"/>
    <w:rsid w:val="00845031"/>
    <w:rsid w:val="008468D3"/>
    <w:rsid w:val="00852C05"/>
    <w:rsid w:val="00861834"/>
    <w:rsid w:val="0086427E"/>
    <w:rsid w:val="00864770"/>
    <w:rsid w:val="008669B0"/>
    <w:rsid w:val="00872F20"/>
    <w:rsid w:val="00877A19"/>
    <w:rsid w:val="0088525F"/>
    <w:rsid w:val="00887B16"/>
    <w:rsid w:val="00891541"/>
    <w:rsid w:val="00897D22"/>
    <w:rsid w:val="008A137C"/>
    <w:rsid w:val="008A5457"/>
    <w:rsid w:val="008B05E1"/>
    <w:rsid w:val="008B53CB"/>
    <w:rsid w:val="008D34AA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359"/>
    <w:rsid w:val="009244DA"/>
    <w:rsid w:val="00926BCE"/>
    <w:rsid w:val="00927596"/>
    <w:rsid w:val="00927CDD"/>
    <w:rsid w:val="00927F92"/>
    <w:rsid w:val="00931F4A"/>
    <w:rsid w:val="00933246"/>
    <w:rsid w:val="00942F33"/>
    <w:rsid w:val="00943A16"/>
    <w:rsid w:val="00944F08"/>
    <w:rsid w:val="00952371"/>
    <w:rsid w:val="009632E7"/>
    <w:rsid w:val="00963CB8"/>
    <w:rsid w:val="00971329"/>
    <w:rsid w:val="0097552F"/>
    <w:rsid w:val="00977731"/>
    <w:rsid w:val="00981820"/>
    <w:rsid w:val="0099442E"/>
    <w:rsid w:val="00995430"/>
    <w:rsid w:val="009972A6"/>
    <w:rsid w:val="009979DA"/>
    <w:rsid w:val="009A492E"/>
    <w:rsid w:val="009A7BC9"/>
    <w:rsid w:val="009B4579"/>
    <w:rsid w:val="009B6BF9"/>
    <w:rsid w:val="009C0745"/>
    <w:rsid w:val="009C1F0C"/>
    <w:rsid w:val="009C6325"/>
    <w:rsid w:val="009C7F34"/>
    <w:rsid w:val="009D2D9F"/>
    <w:rsid w:val="009D47E7"/>
    <w:rsid w:val="009E0733"/>
    <w:rsid w:val="009F38A3"/>
    <w:rsid w:val="009F3AC1"/>
    <w:rsid w:val="009F5B14"/>
    <w:rsid w:val="009F6BF3"/>
    <w:rsid w:val="009F757D"/>
    <w:rsid w:val="00A01B87"/>
    <w:rsid w:val="00A05A35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159"/>
    <w:rsid w:val="00A40CC8"/>
    <w:rsid w:val="00A429E0"/>
    <w:rsid w:val="00A44412"/>
    <w:rsid w:val="00A477DF"/>
    <w:rsid w:val="00A47E4D"/>
    <w:rsid w:val="00A500F1"/>
    <w:rsid w:val="00A5144D"/>
    <w:rsid w:val="00A515DF"/>
    <w:rsid w:val="00A55F41"/>
    <w:rsid w:val="00A57823"/>
    <w:rsid w:val="00A57837"/>
    <w:rsid w:val="00A65375"/>
    <w:rsid w:val="00A76CE1"/>
    <w:rsid w:val="00A76D49"/>
    <w:rsid w:val="00A8135F"/>
    <w:rsid w:val="00A8381D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15D"/>
    <w:rsid w:val="00AD0E89"/>
    <w:rsid w:val="00AD1199"/>
    <w:rsid w:val="00AD794C"/>
    <w:rsid w:val="00AE0B4D"/>
    <w:rsid w:val="00AE2976"/>
    <w:rsid w:val="00AE4E37"/>
    <w:rsid w:val="00AE7946"/>
    <w:rsid w:val="00AF0E10"/>
    <w:rsid w:val="00AF4452"/>
    <w:rsid w:val="00AF5B02"/>
    <w:rsid w:val="00AF66B0"/>
    <w:rsid w:val="00AF79BC"/>
    <w:rsid w:val="00B01E87"/>
    <w:rsid w:val="00B0602F"/>
    <w:rsid w:val="00B119EF"/>
    <w:rsid w:val="00B14882"/>
    <w:rsid w:val="00B14FF9"/>
    <w:rsid w:val="00B17AC5"/>
    <w:rsid w:val="00B20AD2"/>
    <w:rsid w:val="00B262F1"/>
    <w:rsid w:val="00B33B14"/>
    <w:rsid w:val="00B340BD"/>
    <w:rsid w:val="00B37868"/>
    <w:rsid w:val="00B4296C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0A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C047C"/>
    <w:rsid w:val="00BC36B9"/>
    <w:rsid w:val="00BC3FD4"/>
    <w:rsid w:val="00BC6D9A"/>
    <w:rsid w:val="00BD3526"/>
    <w:rsid w:val="00BE303F"/>
    <w:rsid w:val="00BF15EC"/>
    <w:rsid w:val="00C0233C"/>
    <w:rsid w:val="00C15187"/>
    <w:rsid w:val="00C2005D"/>
    <w:rsid w:val="00C2063F"/>
    <w:rsid w:val="00C23A99"/>
    <w:rsid w:val="00C246E7"/>
    <w:rsid w:val="00C306E9"/>
    <w:rsid w:val="00C31969"/>
    <w:rsid w:val="00C31A6D"/>
    <w:rsid w:val="00C34F38"/>
    <w:rsid w:val="00C41FFF"/>
    <w:rsid w:val="00C4432A"/>
    <w:rsid w:val="00C5276F"/>
    <w:rsid w:val="00C74234"/>
    <w:rsid w:val="00C74917"/>
    <w:rsid w:val="00C77231"/>
    <w:rsid w:val="00C90052"/>
    <w:rsid w:val="00C907CA"/>
    <w:rsid w:val="00C97239"/>
    <w:rsid w:val="00CA0AB3"/>
    <w:rsid w:val="00CA3573"/>
    <w:rsid w:val="00CA656B"/>
    <w:rsid w:val="00CA760A"/>
    <w:rsid w:val="00CB2CB0"/>
    <w:rsid w:val="00CB30D4"/>
    <w:rsid w:val="00CB3DFE"/>
    <w:rsid w:val="00CB7578"/>
    <w:rsid w:val="00CC145C"/>
    <w:rsid w:val="00CC642D"/>
    <w:rsid w:val="00CC6770"/>
    <w:rsid w:val="00CD75CE"/>
    <w:rsid w:val="00CE3596"/>
    <w:rsid w:val="00CE4434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47D3E"/>
    <w:rsid w:val="00D510B1"/>
    <w:rsid w:val="00D52296"/>
    <w:rsid w:val="00D53A3B"/>
    <w:rsid w:val="00D56266"/>
    <w:rsid w:val="00D628D7"/>
    <w:rsid w:val="00D6585D"/>
    <w:rsid w:val="00D72F68"/>
    <w:rsid w:val="00D736E2"/>
    <w:rsid w:val="00D740FB"/>
    <w:rsid w:val="00D76EA9"/>
    <w:rsid w:val="00D77A95"/>
    <w:rsid w:val="00D77FF1"/>
    <w:rsid w:val="00D80F7F"/>
    <w:rsid w:val="00D8132C"/>
    <w:rsid w:val="00D857D3"/>
    <w:rsid w:val="00D96877"/>
    <w:rsid w:val="00DA020C"/>
    <w:rsid w:val="00DB19D4"/>
    <w:rsid w:val="00DB425D"/>
    <w:rsid w:val="00DC12EC"/>
    <w:rsid w:val="00DC5053"/>
    <w:rsid w:val="00DC6B2D"/>
    <w:rsid w:val="00DD267D"/>
    <w:rsid w:val="00DD3936"/>
    <w:rsid w:val="00DE1D21"/>
    <w:rsid w:val="00DE1DC1"/>
    <w:rsid w:val="00DE671D"/>
    <w:rsid w:val="00DF2E2F"/>
    <w:rsid w:val="00DF49E0"/>
    <w:rsid w:val="00E03E3B"/>
    <w:rsid w:val="00E06028"/>
    <w:rsid w:val="00E10B41"/>
    <w:rsid w:val="00E11A9B"/>
    <w:rsid w:val="00E15003"/>
    <w:rsid w:val="00E15190"/>
    <w:rsid w:val="00E213AC"/>
    <w:rsid w:val="00E25011"/>
    <w:rsid w:val="00E37D5B"/>
    <w:rsid w:val="00E4228A"/>
    <w:rsid w:val="00E45BB2"/>
    <w:rsid w:val="00E4796A"/>
    <w:rsid w:val="00E51890"/>
    <w:rsid w:val="00E52052"/>
    <w:rsid w:val="00E5441A"/>
    <w:rsid w:val="00E62337"/>
    <w:rsid w:val="00E667F3"/>
    <w:rsid w:val="00E70825"/>
    <w:rsid w:val="00E76A6E"/>
    <w:rsid w:val="00E80309"/>
    <w:rsid w:val="00E83384"/>
    <w:rsid w:val="00E84F26"/>
    <w:rsid w:val="00EA2643"/>
    <w:rsid w:val="00EA5F48"/>
    <w:rsid w:val="00EB33A4"/>
    <w:rsid w:val="00EB397A"/>
    <w:rsid w:val="00EB4E53"/>
    <w:rsid w:val="00EC1B32"/>
    <w:rsid w:val="00EC30E8"/>
    <w:rsid w:val="00EE0E39"/>
    <w:rsid w:val="00EE1D0D"/>
    <w:rsid w:val="00EE5B5B"/>
    <w:rsid w:val="00EF2190"/>
    <w:rsid w:val="00EF3B1D"/>
    <w:rsid w:val="00EF56C9"/>
    <w:rsid w:val="00F00FD0"/>
    <w:rsid w:val="00F04753"/>
    <w:rsid w:val="00F35054"/>
    <w:rsid w:val="00F35623"/>
    <w:rsid w:val="00F36AF3"/>
    <w:rsid w:val="00F41F92"/>
    <w:rsid w:val="00F43D2D"/>
    <w:rsid w:val="00F502FB"/>
    <w:rsid w:val="00F541B0"/>
    <w:rsid w:val="00F5459A"/>
    <w:rsid w:val="00F57613"/>
    <w:rsid w:val="00F61C98"/>
    <w:rsid w:val="00F6308C"/>
    <w:rsid w:val="00F67740"/>
    <w:rsid w:val="00F73FDB"/>
    <w:rsid w:val="00F74737"/>
    <w:rsid w:val="00F82362"/>
    <w:rsid w:val="00F83C36"/>
    <w:rsid w:val="00F83C69"/>
    <w:rsid w:val="00F8622F"/>
    <w:rsid w:val="00F87CA0"/>
    <w:rsid w:val="00F90B4B"/>
    <w:rsid w:val="00F90BA8"/>
    <w:rsid w:val="00F95791"/>
    <w:rsid w:val="00F96B56"/>
    <w:rsid w:val="00FA0F01"/>
    <w:rsid w:val="00FA3AAE"/>
    <w:rsid w:val="00FA63B0"/>
    <w:rsid w:val="00FB37E9"/>
    <w:rsid w:val="00FB4CD2"/>
    <w:rsid w:val="00FC64FD"/>
    <w:rsid w:val="00FC6ADE"/>
    <w:rsid w:val="00FD7B4B"/>
    <w:rsid w:val="00FE0531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  <w:style w:type="character" w:customStyle="1" w:styleId="af1">
    <w:name w:val="Основной текст_"/>
    <w:link w:val="23"/>
    <w:rsid w:val="00944F08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944F08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12334</Words>
  <Characters>70306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269</cp:revision>
  <cp:lastPrinted>2021-03-11T13:59:00Z</cp:lastPrinted>
  <dcterms:created xsi:type="dcterms:W3CDTF">2019-12-04T05:45:00Z</dcterms:created>
  <dcterms:modified xsi:type="dcterms:W3CDTF">2021-03-19T10:20:00Z</dcterms:modified>
</cp:coreProperties>
</file>