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9" w:rsidRDefault="005C7D79">
      <w:pPr>
        <w:pStyle w:val="a3"/>
        <w:ind w:left="2735"/>
        <w:rPr>
          <w:sz w:val="20"/>
        </w:rPr>
      </w:pPr>
    </w:p>
    <w:p w:rsidR="005C7D79" w:rsidRDefault="005C7D79" w:rsidP="00860A4D">
      <w:pPr>
        <w:pStyle w:val="a3"/>
        <w:spacing w:before="4"/>
        <w:jc w:val="center"/>
        <w:rPr>
          <w:sz w:val="9"/>
        </w:rPr>
      </w:pPr>
    </w:p>
    <w:p w:rsidR="005C7D79" w:rsidRPr="00860A4D" w:rsidRDefault="00860A4D" w:rsidP="00860A4D">
      <w:pPr>
        <w:pStyle w:val="a3"/>
        <w:spacing w:before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 возможности уплаты имущественных налогов физическими лицами</w:t>
      </w:r>
    </w:p>
    <w:p w:rsidR="00860A4D" w:rsidRDefault="00860A4D">
      <w:pPr>
        <w:pStyle w:val="a3"/>
        <w:spacing w:before="4"/>
        <w:rPr>
          <w:sz w:val="23"/>
        </w:rPr>
      </w:pPr>
    </w:p>
    <w:p w:rsidR="005C7D79" w:rsidRDefault="00BE60ED">
      <w:pPr>
        <w:pStyle w:val="a3"/>
        <w:spacing w:before="88"/>
        <w:ind w:left="1052" w:right="116" w:firstLine="708"/>
        <w:jc w:val="both"/>
      </w:pPr>
      <w:r>
        <w:t>Межрайонная ИФНС России № 3 по Оренбургской области (дале</w:t>
      </w:r>
      <w:proofErr w:type="gramStart"/>
      <w:r>
        <w:t>е-</w:t>
      </w:r>
      <w:proofErr w:type="gramEnd"/>
      <w:r>
        <w:t xml:space="preserve"> Инспекция), сообщает следующее.</w:t>
      </w:r>
    </w:p>
    <w:p w:rsidR="005C7D79" w:rsidRDefault="00BE60ED">
      <w:pPr>
        <w:pStyle w:val="a3"/>
        <w:ind w:left="1052" w:right="119" w:firstLine="708"/>
        <w:jc w:val="both"/>
      </w:pPr>
      <w:r>
        <w:t>01.12.2021 наступил срок уплаты имущественных налогов за налоговый период 2020 год. В настоящее время Инспекцией ведется работа с физическими лицами, не уплатившими налоги в установленный срок.</w:t>
      </w:r>
    </w:p>
    <w:p w:rsidR="005C7D79" w:rsidRDefault="00BE60ED">
      <w:pPr>
        <w:pStyle w:val="a3"/>
        <w:spacing w:before="1" w:line="299" w:lineRule="exact"/>
        <w:ind w:left="1826"/>
        <w:jc w:val="both"/>
      </w:pPr>
      <w:r>
        <w:t>Оплатить</w:t>
      </w:r>
      <w:r>
        <w:rPr>
          <w:spacing w:val="-11"/>
        </w:rPr>
        <w:t xml:space="preserve"> </w:t>
      </w:r>
      <w:r>
        <w:t>имущественные</w:t>
      </w:r>
      <w:r>
        <w:rPr>
          <w:spacing w:val="-11"/>
        </w:rPr>
        <w:t xml:space="preserve"> </w:t>
      </w:r>
      <w:r>
        <w:t>налоги</w:t>
      </w:r>
      <w:r>
        <w:rPr>
          <w:spacing w:val="-10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удобных</w:t>
      </w:r>
      <w:r>
        <w:rPr>
          <w:spacing w:val="-11"/>
        </w:rPr>
        <w:t xml:space="preserve"> </w:t>
      </w:r>
      <w:r>
        <w:rPr>
          <w:spacing w:val="-2"/>
        </w:rPr>
        <w:t>способов: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  <w:tab w:val="left" w:pos="3125"/>
          <w:tab w:val="left" w:pos="4555"/>
          <w:tab w:val="left" w:pos="6141"/>
          <w:tab w:val="left" w:pos="7306"/>
          <w:tab w:val="left" w:pos="8045"/>
          <w:tab w:val="left" w:pos="9393"/>
        </w:tabs>
        <w:ind w:right="121"/>
        <w:rPr>
          <w:sz w:val="26"/>
        </w:rPr>
      </w:pPr>
      <w:r>
        <w:rPr>
          <w:spacing w:val="-2"/>
          <w:sz w:val="26"/>
        </w:rPr>
        <w:t>используя</w:t>
      </w:r>
      <w:r>
        <w:rPr>
          <w:sz w:val="26"/>
        </w:rPr>
        <w:tab/>
      </w:r>
      <w:r>
        <w:rPr>
          <w:spacing w:val="-2"/>
          <w:sz w:val="26"/>
        </w:rPr>
        <w:t>мобильное</w:t>
      </w:r>
      <w:r>
        <w:rPr>
          <w:sz w:val="26"/>
        </w:rPr>
        <w:tab/>
      </w:r>
      <w:r>
        <w:rPr>
          <w:spacing w:val="-2"/>
          <w:sz w:val="26"/>
        </w:rPr>
        <w:t>приложение</w:t>
      </w:r>
      <w:r>
        <w:rPr>
          <w:sz w:val="26"/>
        </w:rPr>
        <w:tab/>
      </w:r>
      <w:r>
        <w:rPr>
          <w:spacing w:val="-2"/>
          <w:sz w:val="26"/>
        </w:rPr>
        <w:t>«Налоги</w:t>
      </w:r>
      <w:r>
        <w:rPr>
          <w:sz w:val="26"/>
        </w:rPr>
        <w:tab/>
      </w:r>
      <w:r>
        <w:rPr>
          <w:spacing w:val="-4"/>
          <w:sz w:val="26"/>
        </w:rPr>
        <w:t>ФЛ»</w:t>
      </w:r>
      <w:r>
        <w:rPr>
          <w:sz w:val="26"/>
        </w:rPr>
        <w:tab/>
      </w:r>
      <w:r>
        <w:rPr>
          <w:spacing w:val="-2"/>
          <w:sz w:val="26"/>
        </w:rPr>
        <w:t>(доступно</w:t>
      </w:r>
      <w:r>
        <w:rPr>
          <w:sz w:val="26"/>
        </w:rPr>
        <w:tab/>
      </w:r>
      <w:r>
        <w:rPr>
          <w:spacing w:val="-2"/>
          <w:sz w:val="26"/>
        </w:rPr>
        <w:t xml:space="preserve">пользователям </w:t>
      </w:r>
      <w:r>
        <w:rPr>
          <w:sz w:val="26"/>
        </w:rPr>
        <w:t>смартфонов, планшетных компьютеров, мобильных телефонов);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</w:tabs>
        <w:ind w:right="124"/>
        <w:rPr>
          <w:sz w:val="26"/>
        </w:rPr>
      </w:pP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сервиса «Личный</w:t>
      </w:r>
      <w:r>
        <w:rPr>
          <w:spacing w:val="-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-1"/>
          <w:sz w:val="26"/>
        </w:rPr>
        <w:t xml:space="preserve"> </w:t>
      </w:r>
      <w:r>
        <w:rPr>
          <w:sz w:val="26"/>
        </w:rPr>
        <w:t>налогоплательщика</w:t>
      </w:r>
      <w:r>
        <w:rPr>
          <w:spacing w:val="-1"/>
          <w:sz w:val="26"/>
        </w:rPr>
        <w:t xml:space="preserve"> </w:t>
      </w:r>
      <w:r>
        <w:rPr>
          <w:sz w:val="26"/>
        </w:rPr>
        <w:t>для физических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лиц»</w:t>
      </w:r>
      <w:r>
        <w:rPr>
          <w:spacing w:val="-3"/>
          <w:sz w:val="26"/>
        </w:rPr>
        <w:t xml:space="preserve"> </w:t>
      </w:r>
      <w:r>
        <w:rPr>
          <w:sz w:val="26"/>
        </w:rPr>
        <w:t>на сайте ФНС России;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</w:tabs>
        <w:spacing w:line="318" w:lineRule="exact"/>
        <w:ind w:hanging="361"/>
        <w:rPr>
          <w:sz w:val="26"/>
        </w:rPr>
      </w:pPr>
      <w:r>
        <w:rPr>
          <w:sz w:val="26"/>
        </w:rPr>
        <w:t>используя</w:t>
      </w:r>
      <w:r>
        <w:rPr>
          <w:spacing w:val="-6"/>
          <w:sz w:val="26"/>
        </w:rPr>
        <w:t xml:space="preserve"> </w:t>
      </w:r>
      <w:r>
        <w:rPr>
          <w:sz w:val="26"/>
        </w:rPr>
        <w:t>сервис</w:t>
      </w:r>
      <w:r>
        <w:rPr>
          <w:spacing w:val="-6"/>
          <w:sz w:val="26"/>
        </w:rPr>
        <w:t xml:space="preserve"> </w:t>
      </w:r>
      <w:r>
        <w:rPr>
          <w:sz w:val="26"/>
        </w:rPr>
        <w:t>«Уплата</w:t>
      </w:r>
      <w:r>
        <w:rPr>
          <w:spacing w:val="-9"/>
          <w:sz w:val="26"/>
        </w:rPr>
        <w:t xml:space="preserve"> </w:t>
      </w:r>
      <w:r>
        <w:rPr>
          <w:sz w:val="26"/>
        </w:rPr>
        <w:t>налогов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пошлин»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сайте</w:t>
      </w:r>
      <w:r>
        <w:rPr>
          <w:spacing w:val="-6"/>
          <w:sz w:val="26"/>
        </w:rPr>
        <w:t xml:space="preserve"> </w:t>
      </w:r>
      <w:r>
        <w:rPr>
          <w:sz w:val="26"/>
        </w:rPr>
        <w:t>ФНС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России;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  <w:tab w:val="left" w:pos="2588"/>
          <w:tab w:val="left" w:pos="3694"/>
          <w:tab w:val="left" w:pos="4675"/>
          <w:tab w:val="left" w:pos="6807"/>
          <w:tab w:val="left" w:pos="7169"/>
          <w:tab w:val="left" w:pos="9190"/>
          <w:tab w:val="left" w:pos="10028"/>
          <w:tab w:val="left" w:pos="10945"/>
        </w:tabs>
        <w:spacing w:before="2" w:line="237" w:lineRule="auto"/>
        <w:ind w:right="112"/>
        <w:rPr>
          <w:sz w:val="26"/>
        </w:rPr>
      </w:pPr>
      <w:r>
        <w:rPr>
          <w:spacing w:val="-2"/>
          <w:sz w:val="26"/>
        </w:rPr>
        <w:t>через</w:t>
      </w:r>
      <w:r>
        <w:rPr>
          <w:sz w:val="26"/>
        </w:rPr>
        <w:tab/>
      </w:r>
      <w:r>
        <w:rPr>
          <w:spacing w:val="-2"/>
          <w:sz w:val="26"/>
        </w:rPr>
        <w:t>Единый</w:t>
      </w:r>
      <w:r>
        <w:rPr>
          <w:sz w:val="26"/>
        </w:rPr>
        <w:tab/>
      </w:r>
      <w:r>
        <w:rPr>
          <w:spacing w:val="-2"/>
          <w:sz w:val="26"/>
        </w:rPr>
        <w:t>портал</w:t>
      </w:r>
      <w:r>
        <w:rPr>
          <w:sz w:val="26"/>
        </w:rPr>
        <w:tab/>
      </w:r>
      <w:r>
        <w:rPr>
          <w:spacing w:val="-2"/>
          <w:sz w:val="26"/>
        </w:rPr>
        <w:t>государственных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муниципальных</w:t>
      </w:r>
      <w:r>
        <w:rPr>
          <w:sz w:val="26"/>
        </w:rPr>
        <w:tab/>
      </w:r>
      <w:r>
        <w:rPr>
          <w:spacing w:val="-2"/>
          <w:sz w:val="26"/>
        </w:rPr>
        <w:t>услуг</w:t>
      </w:r>
      <w:r>
        <w:rPr>
          <w:sz w:val="26"/>
        </w:rPr>
        <w:tab/>
      </w:r>
      <w:r>
        <w:rPr>
          <w:spacing w:val="-2"/>
          <w:sz w:val="26"/>
        </w:rPr>
        <w:t>(далее</w:t>
      </w:r>
      <w:r>
        <w:rPr>
          <w:sz w:val="26"/>
        </w:rPr>
        <w:tab/>
      </w:r>
      <w:r>
        <w:rPr>
          <w:spacing w:val="-10"/>
          <w:sz w:val="26"/>
        </w:rPr>
        <w:t xml:space="preserve">- </w:t>
      </w:r>
      <w:proofErr w:type="spellStart"/>
      <w:r>
        <w:rPr>
          <w:sz w:val="26"/>
        </w:rPr>
        <w:t>Госуслуги</w:t>
      </w:r>
      <w:proofErr w:type="spellEnd"/>
      <w:r>
        <w:rPr>
          <w:sz w:val="26"/>
        </w:rPr>
        <w:t>).</w:t>
      </w:r>
      <w:r>
        <w:rPr>
          <w:spacing w:val="77"/>
          <w:sz w:val="26"/>
        </w:rPr>
        <w:t xml:space="preserve"> </w:t>
      </w:r>
      <w:r>
        <w:rPr>
          <w:sz w:val="26"/>
        </w:rPr>
        <w:t>Для</w:t>
      </w:r>
      <w:r>
        <w:rPr>
          <w:spacing w:val="77"/>
          <w:sz w:val="26"/>
        </w:rPr>
        <w:t xml:space="preserve"> </w:t>
      </w:r>
      <w:r>
        <w:rPr>
          <w:sz w:val="26"/>
        </w:rPr>
        <w:t>этого</w:t>
      </w:r>
      <w:r>
        <w:rPr>
          <w:spacing w:val="76"/>
          <w:sz w:val="26"/>
        </w:rPr>
        <w:t xml:space="preserve"> </w:t>
      </w:r>
      <w:r>
        <w:rPr>
          <w:sz w:val="26"/>
        </w:rPr>
        <w:t>с</w:t>
      </w:r>
      <w:r>
        <w:rPr>
          <w:spacing w:val="77"/>
          <w:sz w:val="26"/>
        </w:rPr>
        <w:t xml:space="preserve"> </w:t>
      </w:r>
      <w:r>
        <w:rPr>
          <w:sz w:val="26"/>
        </w:rPr>
        <w:t>главной</w:t>
      </w:r>
      <w:r>
        <w:rPr>
          <w:spacing w:val="77"/>
          <w:sz w:val="26"/>
        </w:rPr>
        <w:t xml:space="preserve"> </w:t>
      </w:r>
      <w:r>
        <w:rPr>
          <w:sz w:val="26"/>
        </w:rPr>
        <w:t>страницы</w:t>
      </w:r>
      <w:r>
        <w:rPr>
          <w:spacing w:val="78"/>
          <w:sz w:val="26"/>
        </w:rPr>
        <w:t xml:space="preserve"> </w:t>
      </w:r>
      <w:r>
        <w:rPr>
          <w:sz w:val="26"/>
        </w:rPr>
        <w:t>портала</w:t>
      </w:r>
      <w:r>
        <w:rPr>
          <w:spacing w:val="77"/>
          <w:sz w:val="26"/>
        </w:rPr>
        <w:t xml:space="preserve"> </w:t>
      </w:r>
      <w:r>
        <w:rPr>
          <w:sz w:val="26"/>
        </w:rPr>
        <w:t>надо</w:t>
      </w:r>
      <w:r>
        <w:rPr>
          <w:spacing w:val="77"/>
          <w:sz w:val="26"/>
        </w:rPr>
        <w:t xml:space="preserve"> </w:t>
      </w:r>
      <w:r>
        <w:rPr>
          <w:sz w:val="26"/>
        </w:rPr>
        <w:t>перейти</w:t>
      </w:r>
      <w:r>
        <w:rPr>
          <w:spacing w:val="77"/>
          <w:sz w:val="26"/>
        </w:rPr>
        <w:t xml:space="preserve"> </w:t>
      </w:r>
      <w:r>
        <w:rPr>
          <w:sz w:val="26"/>
        </w:rPr>
        <w:t>на</w:t>
      </w:r>
      <w:r>
        <w:rPr>
          <w:spacing w:val="77"/>
          <w:sz w:val="26"/>
        </w:rPr>
        <w:t xml:space="preserve"> </w:t>
      </w:r>
      <w:r>
        <w:rPr>
          <w:sz w:val="26"/>
        </w:rPr>
        <w:t>вкладку</w:t>
      </w:r>
    </w:p>
    <w:p w:rsidR="005C7D79" w:rsidRDefault="00BE60ED">
      <w:pPr>
        <w:pStyle w:val="a3"/>
        <w:ind w:left="1773"/>
      </w:pPr>
      <w:r>
        <w:t>«Оплата»,</w:t>
      </w:r>
      <w:r>
        <w:rPr>
          <w:spacing w:val="-10"/>
        </w:rPr>
        <w:t xml:space="preserve"> </w:t>
      </w:r>
      <w:r>
        <w:t>выбрать</w:t>
      </w:r>
      <w:r>
        <w:rPr>
          <w:spacing w:val="-8"/>
        </w:rPr>
        <w:t xml:space="preserve"> </w:t>
      </w:r>
      <w:r>
        <w:t>строку</w:t>
      </w:r>
      <w:r>
        <w:rPr>
          <w:spacing w:val="-12"/>
        </w:rPr>
        <w:t xml:space="preserve"> </w:t>
      </w:r>
      <w:r>
        <w:t>«Оплата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номеру</w:t>
      </w:r>
      <w:r>
        <w:rPr>
          <w:spacing w:val="-12"/>
        </w:rPr>
        <w:t xml:space="preserve"> </w:t>
      </w:r>
      <w:r>
        <w:t>квитанции</w:t>
      </w:r>
      <w:r>
        <w:rPr>
          <w:spacing w:val="-9"/>
        </w:rPr>
        <w:t xml:space="preserve"> </w:t>
      </w:r>
      <w:r>
        <w:rPr>
          <w:spacing w:val="-2"/>
        </w:rPr>
        <w:t>УИН»;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</w:tabs>
        <w:spacing w:before="4" w:line="237" w:lineRule="auto"/>
        <w:ind w:right="119"/>
        <w:rPr>
          <w:sz w:val="26"/>
        </w:rPr>
      </w:pPr>
      <w:r>
        <w:rPr>
          <w:sz w:val="26"/>
        </w:rPr>
        <w:t>через учреждения банков: наличными денежными средствами либо безналичным путем, используя электронные сервисы и мобильные устройства;</w:t>
      </w:r>
    </w:p>
    <w:p w:rsidR="005C7D79" w:rsidRDefault="00BE60ED">
      <w:pPr>
        <w:pStyle w:val="a4"/>
        <w:numPr>
          <w:ilvl w:val="0"/>
          <w:numId w:val="1"/>
        </w:numPr>
        <w:tabs>
          <w:tab w:val="left" w:pos="1773"/>
          <w:tab w:val="left" w:pos="1774"/>
        </w:tabs>
        <w:spacing w:before="3" w:line="318" w:lineRule="exact"/>
        <w:ind w:hanging="361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почтовых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отделениях поселения или в мобильном банке;</w:t>
      </w:r>
    </w:p>
    <w:p w:rsidR="005C7D79" w:rsidRDefault="00BE60ED">
      <w:pPr>
        <w:pStyle w:val="a3"/>
        <w:ind w:left="1052" w:right="123" w:firstLine="708"/>
        <w:jc w:val="both"/>
      </w:pPr>
      <w:r>
        <w:t>Уплата налогов может быть произведена как самим налогоплательщиком</w:t>
      </w:r>
      <w:r>
        <w:t>, так и иным лицом. В поле «ИНН» плательщика должно быть указано значение ИНН, чья обязанность исполняется.</w:t>
      </w:r>
    </w:p>
    <w:p w:rsidR="005C7D79" w:rsidRDefault="00BE60ED">
      <w:pPr>
        <w:pStyle w:val="a3"/>
        <w:ind w:left="1052" w:right="117" w:firstLine="708"/>
        <w:jc w:val="both"/>
      </w:pPr>
      <w:r>
        <w:t xml:space="preserve">Обращаем внимание, что информация об объектах налогообложения и исчисленных суммах имущественных налогов </w:t>
      </w:r>
      <w:r>
        <w:rPr>
          <w:b/>
        </w:rPr>
        <w:t>не размещается на Портале государственных у</w:t>
      </w:r>
      <w:r>
        <w:rPr>
          <w:b/>
        </w:rPr>
        <w:t>слуг Российской Федерации</w:t>
      </w:r>
      <w:r>
        <w:t xml:space="preserve">. На </w:t>
      </w:r>
      <w:proofErr w:type="spellStart"/>
      <w:r>
        <w:t>Госуслугах</w:t>
      </w:r>
      <w:proofErr w:type="spellEnd"/>
      <w:r>
        <w:t xml:space="preserve"> после наступления срока уплаты отражается информация исключительно о суммах задолженности по имущественным налогам. Однако</w:t>
      </w:r>
      <w:proofErr w:type="gramStart"/>
      <w:r>
        <w:t>,</w:t>
      </w:r>
      <w:proofErr w:type="gramEnd"/>
      <w:r>
        <w:t xml:space="preserve"> учетная запись </w:t>
      </w:r>
      <w:proofErr w:type="spellStart"/>
      <w:r>
        <w:t>Госуслуг</w:t>
      </w:r>
      <w:proofErr w:type="spellEnd"/>
      <w:r>
        <w:t xml:space="preserve"> может быть использована, как одним из способов, для входа в сервис </w:t>
      </w:r>
      <w:r>
        <w:t>Личный кабинет на официальном сайте ФНС России (</w:t>
      </w:r>
      <w:proofErr w:type="spellStart"/>
      <w:r>
        <w:t>nalog.gov.ru</w:t>
      </w:r>
      <w:proofErr w:type="spellEnd"/>
      <w:r>
        <w:t>).</w:t>
      </w:r>
    </w:p>
    <w:p w:rsidR="005C7D79" w:rsidRDefault="00BE60ED">
      <w:pPr>
        <w:pStyle w:val="a3"/>
        <w:ind w:left="1761"/>
        <w:jc w:val="both"/>
      </w:pPr>
      <w:r>
        <w:t>По</w:t>
      </w:r>
      <w:r>
        <w:rPr>
          <w:spacing w:val="-11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возникающим</w:t>
      </w:r>
      <w:r>
        <w:rPr>
          <w:spacing w:val="-10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обращаться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2"/>
        </w:rPr>
        <w:t>телефонам:</w:t>
      </w:r>
    </w:p>
    <w:p w:rsidR="005C7D79" w:rsidRDefault="00BE60ED">
      <w:pPr>
        <w:pStyle w:val="a3"/>
        <w:spacing w:before="1" w:line="298" w:lineRule="exact"/>
        <w:ind w:left="1761"/>
      </w:pPr>
      <w:r>
        <w:t>-</w:t>
      </w:r>
      <w:r>
        <w:rPr>
          <w:spacing w:val="-10"/>
        </w:rPr>
        <w:t xml:space="preserve"> </w:t>
      </w:r>
      <w:r>
        <w:t>8(35346)4-22-19</w:t>
      </w:r>
      <w:r>
        <w:rPr>
          <w:spacing w:val="-7"/>
        </w:rPr>
        <w:t xml:space="preserve"> </w:t>
      </w:r>
      <w:r>
        <w:rPr>
          <w:spacing w:val="-2"/>
        </w:rPr>
        <w:t>(г</w:t>
      </w:r>
      <w:proofErr w:type="gramStart"/>
      <w:r>
        <w:rPr>
          <w:spacing w:val="-2"/>
        </w:rPr>
        <w:t>.С</w:t>
      </w:r>
      <w:proofErr w:type="gramEnd"/>
      <w:r>
        <w:rPr>
          <w:spacing w:val="-2"/>
        </w:rPr>
        <w:t>орочинск);</w:t>
      </w:r>
    </w:p>
    <w:p w:rsidR="005C7D79" w:rsidRDefault="00BE60ED">
      <w:pPr>
        <w:pStyle w:val="a3"/>
        <w:spacing w:line="298" w:lineRule="exact"/>
        <w:ind w:left="1761"/>
      </w:pPr>
      <w:r>
        <w:t>-</w:t>
      </w:r>
      <w:r>
        <w:rPr>
          <w:spacing w:val="-10"/>
        </w:rPr>
        <w:t xml:space="preserve"> </w:t>
      </w:r>
      <w:r>
        <w:t>8(35342)4-47-24</w:t>
      </w:r>
      <w:r>
        <w:rPr>
          <w:spacing w:val="-7"/>
        </w:rPr>
        <w:t xml:space="preserve"> </w:t>
      </w:r>
      <w:r>
        <w:rPr>
          <w:spacing w:val="-2"/>
        </w:rPr>
        <w:t>(г</w:t>
      </w:r>
      <w:proofErr w:type="gramStart"/>
      <w:r>
        <w:rPr>
          <w:spacing w:val="-2"/>
        </w:rPr>
        <w:t>.Б</w:t>
      </w:r>
      <w:proofErr w:type="gramEnd"/>
      <w:r>
        <w:rPr>
          <w:spacing w:val="-2"/>
        </w:rPr>
        <w:t>узулук);</w:t>
      </w:r>
    </w:p>
    <w:p w:rsidR="005C7D79" w:rsidRDefault="00BE60ED" w:rsidP="00860A4D">
      <w:pPr>
        <w:pStyle w:val="a3"/>
        <w:spacing w:before="1"/>
        <w:ind w:left="1761"/>
        <w:rPr>
          <w:spacing w:val="-2"/>
        </w:rPr>
      </w:pPr>
      <w:r>
        <w:t>-</w:t>
      </w:r>
      <w:r>
        <w:rPr>
          <w:spacing w:val="-10"/>
        </w:rPr>
        <w:t xml:space="preserve"> </w:t>
      </w:r>
      <w:r>
        <w:t>8(35352)2-37-75</w:t>
      </w:r>
      <w:r>
        <w:rPr>
          <w:spacing w:val="-7"/>
        </w:rPr>
        <w:t xml:space="preserve"> </w:t>
      </w:r>
      <w:r>
        <w:rPr>
          <w:spacing w:val="-2"/>
        </w:rPr>
        <w:t>(г</w:t>
      </w:r>
      <w:proofErr w:type="gramStart"/>
      <w:r>
        <w:rPr>
          <w:spacing w:val="-2"/>
        </w:rPr>
        <w:t>.Б</w:t>
      </w:r>
      <w:proofErr w:type="gramEnd"/>
      <w:r>
        <w:rPr>
          <w:spacing w:val="-2"/>
        </w:rPr>
        <w:t>угуруслан)</w:t>
      </w:r>
    </w:p>
    <w:p w:rsidR="00860A4D" w:rsidRDefault="00860A4D" w:rsidP="00860A4D">
      <w:pPr>
        <w:pStyle w:val="a3"/>
        <w:spacing w:before="1"/>
        <w:ind w:left="1041" w:firstLine="720"/>
        <w:jc w:val="both"/>
      </w:pPr>
    </w:p>
    <w:p w:rsidR="00860A4D" w:rsidRDefault="00860A4D" w:rsidP="00860A4D">
      <w:pPr>
        <w:pStyle w:val="a3"/>
        <w:spacing w:before="1"/>
        <w:ind w:left="1041" w:firstLine="720"/>
        <w:jc w:val="both"/>
        <w:sectPr w:rsidR="00860A4D">
          <w:type w:val="continuous"/>
          <w:pgSz w:w="11910" w:h="16840"/>
          <w:pgMar w:top="360" w:right="680" w:bottom="280" w:left="80" w:header="720" w:footer="720" w:gutter="0"/>
          <w:cols w:space="720"/>
        </w:sectPr>
      </w:pPr>
      <w:r>
        <w:t>-</w:t>
      </w:r>
      <w:r>
        <w:rPr>
          <w:spacing w:val="-13"/>
        </w:rPr>
        <w:t xml:space="preserve"> </w:t>
      </w:r>
      <w:r>
        <w:t>электронная</w:t>
      </w:r>
      <w:r>
        <w:rPr>
          <w:spacing w:val="-11"/>
        </w:rPr>
        <w:t xml:space="preserve"> </w:t>
      </w:r>
      <w:r>
        <w:t>почта</w:t>
      </w:r>
      <w:r>
        <w:rPr>
          <w:spacing w:val="-12"/>
        </w:rPr>
        <w:t xml:space="preserve"> </w:t>
      </w:r>
      <w:hyperlink r:id="rId5">
        <w:r>
          <w:rPr>
            <w:color w:val="0000FF"/>
            <w:u w:val="single" w:color="0000FF"/>
          </w:rPr>
          <w:t>nalog5617@mail.ru</w:t>
        </w:r>
        <w:r>
          <w:t>,</w:t>
        </w:r>
        <w:r>
          <w:rPr>
            <w:spacing w:val="-12"/>
          </w:rPr>
          <w:t xml:space="preserve"> </w:t>
        </w:r>
      </w:hyperlink>
      <w:hyperlink r:id="rId6">
        <w:r>
          <w:rPr>
            <w:color w:val="0000FF"/>
            <w:u w:val="single" w:color="0000FF"/>
          </w:rPr>
          <w:t>nalog5603@mail.ru</w:t>
        </w:r>
        <w:r>
          <w:t>,</w:t>
        </w:r>
        <w:r>
          <w:rPr>
            <w:spacing w:val="-12"/>
          </w:rPr>
          <w:t xml:space="preserve"> </w:t>
        </w:r>
      </w:hyperlink>
      <w:hyperlink r:id="rId7">
        <w:r>
          <w:rPr>
            <w:color w:val="0000FF"/>
            <w:spacing w:val="-2"/>
            <w:u w:val="single" w:color="0000FF"/>
          </w:rPr>
          <w:t>nalog5602@mail.ru</w:t>
        </w:r>
        <w:r>
          <w:rPr>
            <w:spacing w:val="-2"/>
          </w:rPr>
          <w:t>.</w:t>
        </w:r>
      </w:hyperlink>
    </w:p>
    <w:p w:rsidR="005C7D79" w:rsidRDefault="005C7D79" w:rsidP="00860A4D">
      <w:pPr>
        <w:pStyle w:val="a3"/>
        <w:rPr>
          <w:sz w:val="28"/>
        </w:rPr>
      </w:pPr>
    </w:p>
    <w:sectPr w:rsidR="005C7D79" w:rsidSect="005C7D79">
      <w:pgSz w:w="11910" w:h="16840"/>
      <w:pgMar w:top="620" w:right="6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60BC"/>
    <w:multiLevelType w:val="hybridMultilevel"/>
    <w:tmpl w:val="8E42FC60"/>
    <w:lvl w:ilvl="0" w:tplc="95F2CB0E">
      <w:numFmt w:val="bullet"/>
      <w:lvlText w:val=""/>
      <w:lvlJc w:val="left"/>
      <w:pPr>
        <w:ind w:left="17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D4F846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2" w:tplc="351AAD2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3" w:tplc="C4C8AA4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4" w:tplc="DED07A22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DEEECD7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2F0AE10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 w:tplc="13F02A2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  <w:lvl w:ilvl="8" w:tplc="EF30BEC6">
      <w:numFmt w:val="bullet"/>
      <w:lvlText w:val="•"/>
      <w:lvlJc w:val="left"/>
      <w:pPr>
        <w:ind w:left="92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7D79"/>
    <w:rsid w:val="005C7D79"/>
    <w:rsid w:val="00860A4D"/>
    <w:rsid w:val="00BE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D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D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7D79"/>
    <w:rPr>
      <w:sz w:val="26"/>
      <w:szCs w:val="26"/>
    </w:rPr>
  </w:style>
  <w:style w:type="paragraph" w:styleId="a4">
    <w:name w:val="List Paragraph"/>
    <w:basedOn w:val="a"/>
    <w:uiPriority w:val="1"/>
    <w:qFormat/>
    <w:rsid w:val="005C7D79"/>
    <w:pPr>
      <w:ind w:left="1773" w:hanging="360"/>
    </w:pPr>
  </w:style>
  <w:style w:type="paragraph" w:customStyle="1" w:styleId="TableParagraph">
    <w:name w:val="Table Paragraph"/>
    <w:basedOn w:val="a"/>
    <w:uiPriority w:val="1"/>
    <w:qFormat/>
    <w:rsid w:val="005C7D79"/>
  </w:style>
  <w:style w:type="paragraph" w:styleId="a5">
    <w:name w:val="Balloon Text"/>
    <w:basedOn w:val="a"/>
    <w:link w:val="a6"/>
    <w:uiPriority w:val="99"/>
    <w:semiHidden/>
    <w:unhideWhenUsed/>
    <w:rsid w:val="00860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og56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og5603@mail.ru" TargetMode="External"/><Relationship Id="rId5" Type="http://schemas.openxmlformats.org/officeDocument/2006/relationships/hyperlink" Target="mailto:nalog56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Пасюта Анна Сергеевна</dc:creator>
  <cp:lastModifiedBy>1</cp:lastModifiedBy>
  <cp:revision>3</cp:revision>
  <dcterms:created xsi:type="dcterms:W3CDTF">2021-11-04T03:57:00Z</dcterms:created>
  <dcterms:modified xsi:type="dcterms:W3CDTF">2021-12-17T05:42:00Z</dcterms:modified>
</cp:coreProperties>
</file>